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eastAsiaTheme="minorEastAsia"/>
          <w:b/>
          <w:sz w:val="32"/>
          <w:szCs w:val="32"/>
          <w:lang w:val="en-US" w:eastAsia="zh-CN"/>
        </w:rPr>
      </w:pPr>
      <w:r>
        <w:rPr>
          <w:rFonts w:hint="eastAsia"/>
          <w:b/>
          <w:sz w:val="32"/>
          <w:szCs w:val="32"/>
          <w:lang w:eastAsia="zh-CN"/>
        </w:rPr>
        <w:t>中文在线书香中国数据库介绍</w:t>
      </w:r>
    </w:p>
    <w:p>
      <w:pPr>
        <w:numPr>
          <w:ilvl w:val="0"/>
          <w:numId w:val="0"/>
        </w:numPr>
        <w:jc w:val="both"/>
        <w:rPr>
          <w:rFonts w:hint="eastAsia"/>
          <w:b w:val="0"/>
          <w:bCs/>
          <w:sz w:val="24"/>
          <w:szCs w:val="24"/>
          <w:lang w:val="en-US" w:eastAsia="zh-CN"/>
        </w:rPr>
      </w:pPr>
    </w:p>
    <w:p>
      <w:pPr>
        <w:numPr>
          <w:ilvl w:val="0"/>
          <w:numId w:val="0"/>
        </w:numPr>
        <w:ind w:leftChars="0"/>
        <w:jc w:val="both"/>
        <w:rPr>
          <w:rFonts w:hint="eastAsia"/>
          <w:b/>
          <w:sz w:val="24"/>
          <w:szCs w:val="24"/>
          <w:lang w:val="en-US" w:eastAsia="zh-CN"/>
        </w:rPr>
      </w:pPr>
    </w:p>
    <w:p>
      <w:pPr>
        <w:numPr>
          <w:ilvl w:val="0"/>
          <w:numId w:val="2"/>
        </w:numPr>
        <w:ind w:left="0" w:leftChars="0" w:firstLine="0" w:firstLineChars="0"/>
        <w:jc w:val="both"/>
        <w:rPr>
          <w:rFonts w:hint="eastAsia"/>
          <w:b/>
          <w:sz w:val="32"/>
          <w:szCs w:val="32"/>
          <w:lang w:val="en-US" w:eastAsia="zh-CN"/>
        </w:rPr>
      </w:pPr>
      <w:r>
        <w:rPr>
          <w:rFonts w:hint="eastAsia"/>
          <w:b/>
          <w:sz w:val="32"/>
          <w:szCs w:val="32"/>
          <w:lang w:val="en-US" w:eastAsia="zh-CN"/>
        </w:rPr>
        <w:t>供应商名称及介绍</w:t>
      </w:r>
    </w:p>
    <w:p>
      <w:pPr>
        <w:pStyle w:val="15"/>
        <w:keepNext w:val="0"/>
        <w:keepLines w:val="0"/>
        <w:pageBreakBefore w:val="0"/>
        <w:widowControl w:val="0"/>
        <w:kinsoku/>
        <w:wordWrap w:val="0"/>
        <w:overflowPunct/>
        <w:topLinePunct w:val="0"/>
        <w:autoSpaceDE/>
        <w:autoSpaceDN/>
        <w:bidi w:val="0"/>
        <w:adjustRightInd/>
        <w:snapToGrid/>
        <w:spacing w:line="360" w:lineRule="auto"/>
        <w:ind w:firstLine="561"/>
        <w:textAlignment w:val="auto"/>
        <w:rPr>
          <w:rFonts w:hint="eastAsia" w:ascii="宋体" w:hAnsi="宋体" w:eastAsia="宋体" w:cs="宋体"/>
          <w:sz w:val="28"/>
          <w:szCs w:val="28"/>
        </w:rPr>
      </w:pPr>
      <w:r>
        <w:rPr>
          <w:rFonts w:hint="eastAsia" w:ascii="宋体" w:hAnsi="宋体" w:eastAsia="宋体" w:cs="宋体"/>
          <w:b/>
          <w:bCs/>
          <w:sz w:val="28"/>
          <w:szCs w:val="28"/>
        </w:rPr>
        <w:t>中文在线</w:t>
      </w:r>
      <w:r>
        <w:rPr>
          <w:rFonts w:hint="eastAsia" w:ascii="宋体" w:hAnsi="宋体" w:eastAsia="宋体" w:cs="宋体"/>
          <w:b/>
          <w:bCs/>
          <w:sz w:val="28"/>
          <w:szCs w:val="28"/>
          <w:lang w:eastAsia="zh-CN"/>
        </w:rPr>
        <w:t>数字出版集团股份有限公司</w:t>
      </w:r>
      <w:r>
        <w:rPr>
          <w:rFonts w:hint="eastAsia" w:ascii="宋体" w:hAnsi="宋体" w:eastAsia="宋体" w:cs="宋体"/>
          <w:sz w:val="28"/>
          <w:szCs w:val="28"/>
        </w:rPr>
        <w:t>（股票代码：300364）2000年成立于清华大学，为中国数字出版的开创者之一，也是全球最大的中文数字出版机构之一，于2015年1月21日在深交所创业板上市。中文在线以“数字传承文明”为企业使命，致力于成为全球领先的中文数字出版机构。中文在线以版权机构、作者为正版数字内容来源，进行内容的聚合和管理，向手机、手持终端、互联网等媒体提供数字阅读产品；为数字出版和发行机构提供数字出版运营服务；通过版权衍生产品等方式提供数字内容增值服务。作为国内数字出版的领先企业，公司形成了“一种内容、多种媒体、同步出版”的全媒体出版模式。</w:t>
      </w:r>
    </w:p>
    <w:p>
      <w:pPr>
        <w:pStyle w:val="15"/>
        <w:keepNext w:val="0"/>
        <w:keepLines w:val="0"/>
        <w:pageBreakBefore w:val="0"/>
        <w:widowControl w:val="0"/>
        <w:kinsoku/>
        <w:wordWrap w:val="0"/>
        <w:overflowPunct/>
        <w:topLinePunct w:val="0"/>
        <w:autoSpaceDE/>
        <w:autoSpaceDN/>
        <w:bidi w:val="0"/>
        <w:adjustRightInd/>
        <w:snapToGrid/>
        <w:spacing w:line="360" w:lineRule="auto"/>
        <w:ind w:firstLine="561"/>
        <w:textAlignment w:val="auto"/>
        <w:rPr>
          <w:rFonts w:hint="eastAsia" w:ascii="宋体" w:hAnsi="宋体" w:eastAsia="宋体" w:cs="宋体"/>
          <w:sz w:val="28"/>
          <w:szCs w:val="28"/>
        </w:rPr>
      </w:pPr>
      <w:r>
        <w:rPr>
          <w:rFonts w:hint="eastAsia" w:ascii="宋体" w:hAnsi="宋体" w:eastAsia="宋体" w:cs="宋体"/>
          <w:sz w:val="28"/>
          <w:szCs w:val="28"/>
        </w:rPr>
        <w:t>公司共拥有数字内容资源过百万种，签约知名作家、畅销书作者2000余位，拥有驻站网络作者超过80万名。中文在线的数字内容产品类型覆盖全面，除名家经典、青春言情、历史军事、官场职场、经管励志等文艺类作品之外，还长期储备社科和教育类内容资源，可以满足不同知识层次、不同年龄段、不同阅读目的的各类读者需求,中文在线已经成为国内最大的正版数字内容提供商之一。2009年，中文在线荣获“国家文化出口重点企业”、“全民阅读活动先进单位”等奖项；2010、2011年，中文在线连续两年荣获年度数字出版示范企业；2011年，中文在线作为唯一的数字出版企业，入选科技部“现代服务业创新发展示范企业”；2012年,国家版权局授予中文在线“全国版权示范单位”荣誉称号；2013年度获得中国版权协会颁发的“2013年中国版权最具影响力企业”；2014年度获得北京市新闻出版广电（版权）局颁发的“版权工作站”。未来，中文在线将为读者提供更多精品数字阅读内容，全力助力全民阅读和国民素质的提升。</w:t>
      </w:r>
    </w:p>
    <w:p>
      <w:pPr>
        <w:numPr>
          <w:ilvl w:val="0"/>
          <w:numId w:val="0"/>
        </w:numPr>
        <w:ind w:leftChars="0"/>
        <w:jc w:val="both"/>
        <w:rPr>
          <w:rFonts w:hint="eastAsia" w:ascii="宋体" w:hAnsi="宋体" w:eastAsia="宋体" w:cs="宋体"/>
          <w:b/>
          <w:sz w:val="28"/>
          <w:szCs w:val="28"/>
          <w:lang w:val="en-US" w:eastAsia="zh-CN"/>
        </w:rPr>
      </w:pPr>
    </w:p>
    <w:p>
      <w:pPr>
        <w:numPr>
          <w:ilvl w:val="0"/>
          <w:numId w:val="0"/>
        </w:numPr>
        <w:ind w:leftChars="0"/>
        <w:jc w:val="both"/>
        <w:rPr>
          <w:rFonts w:hint="eastAsia" w:ascii="宋体" w:hAnsi="宋体" w:eastAsia="宋体" w:cs="宋体"/>
          <w:b/>
          <w:sz w:val="28"/>
          <w:szCs w:val="28"/>
          <w:lang w:val="en-US" w:eastAsia="zh-CN"/>
        </w:rPr>
      </w:pPr>
    </w:p>
    <w:p>
      <w:pPr>
        <w:numPr>
          <w:ilvl w:val="0"/>
          <w:numId w:val="2"/>
        </w:numPr>
        <w:ind w:left="0" w:leftChars="0" w:firstLine="0" w:firstLineChars="0"/>
        <w:jc w:val="both"/>
        <w:rPr>
          <w:rFonts w:hint="eastAsia"/>
          <w:b/>
          <w:sz w:val="32"/>
          <w:szCs w:val="32"/>
          <w:lang w:val="en-US" w:eastAsia="zh-CN"/>
        </w:rPr>
      </w:pPr>
      <w:r>
        <w:rPr>
          <w:rFonts w:hint="eastAsia"/>
          <w:b/>
          <w:sz w:val="32"/>
          <w:szCs w:val="32"/>
          <w:lang w:val="en-US" w:eastAsia="zh-CN"/>
        </w:rPr>
        <w:t>书香中国</w:t>
      </w:r>
      <w:r>
        <w:rPr>
          <w:rFonts w:hint="eastAsia"/>
          <w:b/>
          <w:sz w:val="32"/>
          <w:szCs w:val="32"/>
          <w:lang w:eastAsia="zh-CN"/>
        </w:rPr>
        <w:t>数据库</w:t>
      </w:r>
      <w:r>
        <w:rPr>
          <w:rFonts w:hint="eastAsia"/>
          <w:b/>
          <w:sz w:val="32"/>
          <w:szCs w:val="32"/>
          <w:lang w:val="en-US" w:eastAsia="zh-CN"/>
        </w:rPr>
        <w:t>介绍</w:t>
      </w:r>
    </w:p>
    <w:p>
      <w:pPr>
        <w:keepNext w:val="0"/>
        <w:keepLines w:val="0"/>
        <w:pageBreakBefore w:val="0"/>
        <w:widowControl w:val="0"/>
        <w:kinsoku/>
        <w:wordWrap/>
        <w:overflowPunct/>
        <w:topLinePunct w:val="0"/>
        <w:autoSpaceDE/>
        <w:autoSpaceDN/>
        <w:bidi w:val="0"/>
        <w:adjustRightInd/>
        <w:snapToGrid/>
        <w:spacing w:line="360" w:lineRule="auto"/>
        <w:ind w:firstLine="280" w:firstLineChars="100"/>
        <w:textAlignment w:val="auto"/>
        <w:rPr>
          <w:rFonts w:ascii="宋体" w:hAnsi="宋体" w:eastAsia="宋体" w:cs="Times New Roman"/>
          <w:sz w:val="28"/>
          <w:szCs w:val="28"/>
        </w:rPr>
      </w:pPr>
      <w:r>
        <w:rPr>
          <w:rFonts w:hint="eastAsia" w:ascii="宋体" w:hAnsi="宋体" w:eastAsia="宋体" w:cs="Times New Roman"/>
          <w:sz w:val="28"/>
          <w:szCs w:val="28"/>
          <w:lang w:eastAsia="zh-CN"/>
        </w:rPr>
        <w:t>“</w:t>
      </w:r>
      <w:r>
        <w:rPr>
          <w:rFonts w:hint="eastAsia" w:ascii="宋体" w:hAnsi="宋体" w:eastAsia="宋体" w:cs="Times New Roman"/>
          <w:sz w:val="28"/>
          <w:szCs w:val="28"/>
        </w:rPr>
        <w:t>书香</w:t>
      </w:r>
      <w:r>
        <w:rPr>
          <w:rFonts w:hint="eastAsia" w:ascii="宋体" w:hAnsi="宋体" w:eastAsia="宋体" w:cs="Times New Roman"/>
          <w:sz w:val="28"/>
          <w:szCs w:val="28"/>
          <w:lang w:eastAsia="zh-CN"/>
        </w:rPr>
        <w:t>中国</w:t>
      </w:r>
      <w:r>
        <w:rPr>
          <w:rFonts w:hint="eastAsia" w:ascii="宋体" w:hAnsi="宋体" w:eastAsia="宋体" w:cs="Times New Roman"/>
          <w:sz w:val="28"/>
          <w:szCs w:val="28"/>
        </w:rPr>
        <w:t>”是</w:t>
      </w:r>
      <w:r>
        <w:rPr>
          <w:rFonts w:ascii="宋体" w:hAnsi="宋体" w:eastAsia="宋体" w:cs="Times New Roman"/>
          <w:sz w:val="28"/>
          <w:szCs w:val="28"/>
        </w:rPr>
        <w:t>中文在线打造的</w:t>
      </w:r>
      <w:r>
        <w:rPr>
          <w:rFonts w:hint="eastAsia" w:ascii="宋体" w:hAnsi="宋体" w:eastAsia="宋体" w:cs="Times New Roman"/>
          <w:sz w:val="28"/>
          <w:szCs w:val="28"/>
          <w:lang w:eastAsia="zh-CN"/>
        </w:rPr>
        <w:t>集阅读、学习、互动于一体的</w:t>
      </w:r>
      <w:r>
        <w:rPr>
          <w:rFonts w:ascii="宋体" w:hAnsi="宋体" w:eastAsia="宋体" w:cs="Times New Roman"/>
          <w:sz w:val="28"/>
          <w:szCs w:val="28"/>
        </w:rPr>
        <w:t>互联网开放式数字图书馆，旨在</w:t>
      </w:r>
      <w:r>
        <w:rPr>
          <w:rFonts w:hint="eastAsia" w:ascii="宋体" w:hAnsi="宋体" w:eastAsia="宋体" w:cs="Times New Roman"/>
          <w:sz w:val="28"/>
          <w:szCs w:val="28"/>
        </w:rPr>
        <w:t>助力校园文化建设、提升师生人文素养、丰富师生的业余文化生活</w:t>
      </w:r>
      <w:r>
        <w:rPr>
          <w:rFonts w:hint="eastAsia" w:ascii="宋体" w:hAnsi="宋体" w:eastAsia="宋体" w:cs="Times New Roman"/>
          <w:sz w:val="28"/>
          <w:szCs w:val="28"/>
          <w:lang w:eastAsia="zh-CN"/>
        </w:rPr>
        <w:t>、打造书香校园的浓厚氛围</w:t>
      </w:r>
      <w:r>
        <w:rPr>
          <w:rFonts w:hint="eastAsia" w:ascii="宋体" w:hAnsi="宋体" w:eastAsia="宋体" w:cs="Times New Roman"/>
          <w:sz w:val="28"/>
          <w:szCs w:val="28"/>
        </w:rPr>
        <w:t>。“书香</w:t>
      </w:r>
      <w:r>
        <w:rPr>
          <w:rFonts w:hint="eastAsia" w:ascii="宋体" w:hAnsi="宋体" w:eastAsia="宋体" w:cs="Times New Roman"/>
          <w:sz w:val="28"/>
          <w:szCs w:val="28"/>
          <w:lang w:eastAsia="zh-CN"/>
        </w:rPr>
        <w:t>中国”</w:t>
      </w:r>
      <w:r>
        <w:rPr>
          <w:rFonts w:hint="eastAsia" w:ascii="宋体" w:hAnsi="宋体" w:eastAsia="宋体" w:cs="Times New Roman"/>
          <w:sz w:val="28"/>
          <w:szCs w:val="28"/>
        </w:rPr>
        <w:t>互联网数字图书馆提供了1</w:t>
      </w:r>
      <w:r>
        <w:rPr>
          <w:rFonts w:hint="eastAsia" w:ascii="宋体" w:hAnsi="宋体" w:eastAsia="宋体" w:cs="Times New Roman"/>
          <w:sz w:val="28"/>
          <w:szCs w:val="28"/>
          <w:lang w:val="en-US" w:eastAsia="zh-CN"/>
        </w:rPr>
        <w:t>0</w:t>
      </w:r>
      <w:r>
        <w:rPr>
          <w:rFonts w:hint="eastAsia" w:ascii="宋体" w:hAnsi="宋体" w:eastAsia="宋体" w:cs="Times New Roman"/>
          <w:sz w:val="28"/>
          <w:szCs w:val="28"/>
        </w:rPr>
        <w:t>万</w:t>
      </w:r>
      <w:r>
        <w:rPr>
          <w:rFonts w:hint="eastAsia" w:ascii="宋体" w:hAnsi="宋体" w:eastAsia="宋体" w:cs="Times New Roman"/>
          <w:sz w:val="28"/>
          <w:szCs w:val="28"/>
          <w:lang w:eastAsia="zh-CN"/>
        </w:rPr>
        <w:t>余</w:t>
      </w:r>
      <w:r>
        <w:rPr>
          <w:rFonts w:hint="eastAsia" w:ascii="宋体" w:hAnsi="宋体" w:eastAsia="宋体" w:cs="Times New Roman"/>
          <w:sz w:val="28"/>
          <w:szCs w:val="28"/>
        </w:rPr>
        <w:t>册电子书、3万</w:t>
      </w:r>
      <w:r>
        <w:rPr>
          <w:rFonts w:hint="eastAsia" w:ascii="宋体" w:hAnsi="宋体" w:eastAsia="宋体" w:cs="Times New Roman"/>
          <w:sz w:val="28"/>
          <w:szCs w:val="28"/>
          <w:lang w:eastAsia="zh-CN"/>
        </w:rPr>
        <w:t>余</w:t>
      </w:r>
      <w:r>
        <w:rPr>
          <w:rFonts w:hint="eastAsia" w:ascii="宋体" w:hAnsi="宋体" w:eastAsia="宋体" w:cs="Times New Roman"/>
          <w:sz w:val="28"/>
          <w:szCs w:val="28"/>
        </w:rPr>
        <w:t>集听书、</w:t>
      </w:r>
      <w:r>
        <w:rPr>
          <w:rFonts w:hint="eastAsia" w:ascii="宋体" w:hAnsi="宋体" w:eastAsia="宋体" w:cs="Times New Roman"/>
          <w:sz w:val="28"/>
          <w:szCs w:val="28"/>
          <w:lang w:val="en-US" w:eastAsia="zh-CN"/>
        </w:rPr>
        <w:t>800</w:t>
      </w:r>
      <w:r>
        <w:rPr>
          <w:rFonts w:hint="eastAsia" w:ascii="宋体" w:hAnsi="宋体" w:eastAsia="宋体" w:cs="Times New Roman"/>
          <w:sz w:val="28"/>
          <w:szCs w:val="28"/>
        </w:rPr>
        <w:t>种电子期刊资源，师生可以直接访问“书香</w:t>
      </w:r>
      <w:r>
        <w:rPr>
          <w:rFonts w:hint="eastAsia" w:ascii="宋体" w:hAnsi="宋体" w:eastAsia="宋体" w:cs="Times New Roman"/>
          <w:sz w:val="28"/>
          <w:szCs w:val="28"/>
          <w:lang w:eastAsia="zh-CN"/>
        </w:rPr>
        <w:t>中国</w:t>
      </w:r>
      <w:r>
        <w:rPr>
          <w:rFonts w:hint="eastAsia" w:ascii="宋体" w:hAnsi="宋体" w:eastAsia="宋体" w:cs="Times New Roman"/>
          <w:sz w:val="28"/>
          <w:szCs w:val="28"/>
        </w:rPr>
        <w:t>”的专属网站进行在线阅读、也可以通过</w:t>
      </w:r>
      <w:r>
        <w:rPr>
          <w:rFonts w:hint="eastAsia" w:ascii="宋体" w:hAnsi="宋体" w:eastAsia="宋体" w:cs="Times New Roman"/>
          <w:sz w:val="28"/>
          <w:szCs w:val="28"/>
          <w:lang w:eastAsia="zh-CN"/>
        </w:rPr>
        <w:t>“微书房”</w:t>
      </w:r>
      <w:r>
        <w:rPr>
          <w:rFonts w:hint="eastAsia" w:ascii="宋体" w:hAnsi="宋体" w:eastAsia="宋体" w:cs="Times New Roman"/>
          <w:sz w:val="28"/>
          <w:szCs w:val="28"/>
        </w:rPr>
        <w:t>手机客户端下载阅读，全新的阅读体验和全方位的阅读服务，真正的拓展了图书馆的服务外延，增强了学生对图书馆的黏性，携一缕书香，伴学生成长！</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Times New Roman"/>
          <w:b/>
          <w:sz w:val="28"/>
          <w:szCs w:val="28"/>
        </w:rPr>
      </w:pPr>
      <w:r>
        <w:rPr>
          <w:rFonts w:hint="eastAsia" w:ascii="宋体" w:hAnsi="宋体" w:eastAsia="宋体" w:cs="Times New Roman"/>
          <w:b/>
          <w:sz w:val="28"/>
          <w:szCs w:val="28"/>
        </w:rPr>
        <w:t>一、</w:t>
      </w:r>
      <w:r>
        <w:rPr>
          <w:rFonts w:hint="eastAsia" w:ascii="宋体" w:hAnsi="宋体" w:eastAsia="宋体" w:cs="Times New Roman"/>
          <w:sz w:val="28"/>
          <w:szCs w:val="28"/>
        </w:rPr>
        <w:t>“</w:t>
      </w:r>
      <w:r>
        <w:rPr>
          <w:rFonts w:hint="eastAsia" w:ascii="宋体" w:hAnsi="宋体" w:eastAsia="宋体" w:cs="Times New Roman"/>
          <w:b/>
          <w:bCs/>
          <w:sz w:val="28"/>
          <w:szCs w:val="28"/>
        </w:rPr>
        <w:t>书香</w:t>
      </w:r>
      <w:r>
        <w:rPr>
          <w:rFonts w:hint="eastAsia" w:ascii="宋体" w:hAnsi="宋体" w:eastAsia="宋体" w:cs="Times New Roman"/>
          <w:b/>
          <w:bCs/>
          <w:sz w:val="28"/>
          <w:szCs w:val="28"/>
          <w:lang w:eastAsia="zh-CN"/>
        </w:rPr>
        <w:t>中国</w:t>
      </w:r>
      <w:r>
        <w:rPr>
          <w:rFonts w:hint="eastAsia" w:ascii="宋体" w:hAnsi="宋体" w:eastAsia="宋体" w:cs="Times New Roman"/>
          <w:b/>
          <w:bCs/>
          <w:sz w:val="28"/>
          <w:szCs w:val="28"/>
        </w:rPr>
        <w:t>”</w:t>
      </w:r>
      <w:r>
        <w:rPr>
          <w:rFonts w:hint="eastAsia" w:ascii="宋体" w:hAnsi="宋体" w:eastAsia="宋体" w:cs="Times New Roman"/>
          <w:b/>
          <w:sz w:val="28"/>
          <w:szCs w:val="28"/>
        </w:rPr>
        <w:t>互联网数字图书馆介绍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Times New Roman"/>
          <w:sz w:val="28"/>
          <w:szCs w:val="28"/>
        </w:rPr>
      </w:pPr>
      <w:r>
        <w:rPr>
          <w:rFonts w:hint="eastAsia" w:ascii="宋体" w:hAnsi="宋体" w:eastAsia="宋体" w:cs="Times New Roman"/>
          <w:sz w:val="28"/>
          <w:szCs w:val="28"/>
        </w:rPr>
        <w:t xml:space="preserve"> “书香</w:t>
      </w:r>
      <w:r>
        <w:rPr>
          <w:rFonts w:hint="eastAsia" w:ascii="宋体" w:hAnsi="宋体" w:eastAsia="宋体" w:cs="Times New Roman"/>
          <w:sz w:val="28"/>
          <w:szCs w:val="28"/>
          <w:lang w:eastAsia="zh-CN"/>
        </w:rPr>
        <w:t>中国</w:t>
      </w:r>
      <w:r>
        <w:rPr>
          <w:rFonts w:hint="eastAsia" w:ascii="宋体" w:hAnsi="宋体" w:eastAsia="宋体" w:cs="Times New Roman"/>
          <w:sz w:val="28"/>
          <w:szCs w:val="28"/>
        </w:rPr>
        <w:t>”互联网数字图书馆提供丰富多彩的正版图书内容、先进的版权保护技术、完善的智能化应用和管理功能。支持通过PC网页、PC客户端、手机及Pad等多终端登陆。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Times New Roman"/>
          <w:sz w:val="28"/>
          <w:szCs w:val="28"/>
        </w:rPr>
      </w:pPr>
      <w:r>
        <w:rPr>
          <w:rFonts w:hint="eastAsia" w:ascii="宋体" w:hAnsi="宋体" w:eastAsia="宋体" w:cs="Times New Roman"/>
          <w:sz w:val="28"/>
          <w:szCs w:val="28"/>
        </w:rPr>
        <w:t>以下介绍面向师生应用的“书香</w:t>
      </w:r>
      <w:r>
        <w:rPr>
          <w:rFonts w:hint="eastAsia" w:ascii="宋体" w:hAnsi="宋体" w:eastAsia="宋体" w:cs="Times New Roman"/>
          <w:sz w:val="28"/>
          <w:szCs w:val="28"/>
          <w:lang w:eastAsia="zh-CN"/>
        </w:rPr>
        <w:t>中国</w:t>
      </w:r>
      <w:r>
        <w:rPr>
          <w:rFonts w:hint="eastAsia" w:ascii="宋体" w:hAnsi="宋体" w:eastAsia="宋体" w:cs="Times New Roman"/>
          <w:sz w:val="28"/>
          <w:szCs w:val="28"/>
        </w:rPr>
        <w:t>”互联网数字图书馆主要功能：</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ascii="宋体" w:hAnsi="宋体" w:eastAsia="宋体" w:cs="Times New Roman"/>
          <w:b/>
          <w:sz w:val="28"/>
          <w:szCs w:val="28"/>
        </w:rPr>
      </w:pPr>
      <w:r>
        <w:rPr>
          <w:rFonts w:ascii="宋体" w:hAnsi="宋体" w:eastAsia="宋体" w:cs="Times New Roman"/>
          <w:b/>
          <w:sz w:val="28"/>
          <w:szCs w:val="28"/>
        </w:rPr>
        <w:t>1</w:t>
      </w:r>
      <w:r>
        <w:rPr>
          <w:rFonts w:hint="eastAsia" w:ascii="宋体" w:hAnsi="宋体" w:eastAsia="宋体" w:cs="Times New Roman"/>
          <w:b/>
          <w:sz w:val="28"/>
          <w:szCs w:val="28"/>
        </w:rPr>
        <w:t>、为每位师生构建一个云端的“个人数字图书馆”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宋体" w:hAnsi="宋体" w:eastAsia="宋体" w:cs="Times New Roman"/>
          <w:sz w:val="28"/>
          <w:szCs w:val="28"/>
        </w:rPr>
      </w:pPr>
      <w:r>
        <w:rPr>
          <w:rFonts w:hint="eastAsia" w:ascii="宋体" w:hAnsi="宋体" w:eastAsia="宋体" w:cs="Times New Roman"/>
          <w:sz w:val="28"/>
          <w:szCs w:val="28"/>
        </w:rPr>
        <w:t>基于互联网应用的“书香</w:t>
      </w:r>
      <w:r>
        <w:rPr>
          <w:rFonts w:hint="eastAsia" w:ascii="宋体" w:hAnsi="宋体" w:eastAsia="宋体" w:cs="Times New Roman"/>
          <w:sz w:val="28"/>
          <w:szCs w:val="28"/>
          <w:lang w:eastAsia="zh-CN"/>
        </w:rPr>
        <w:t>中国</w:t>
      </w:r>
      <w:r>
        <w:rPr>
          <w:rFonts w:hint="eastAsia" w:ascii="宋体" w:hAnsi="宋体" w:eastAsia="宋体" w:cs="Times New Roman"/>
          <w:sz w:val="28"/>
          <w:szCs w:val="28"/>
        </w:rPr>
        <w:t>”全民阅读公共服务平台，为每一位师生打造专属“个人数字图书馆”，每位师生都将拥有自己的“个人虚拟书架”。每位师生都可以从平台提供的海量资源（</w:t>
      </w:r>
      <w:r>
        <w:rPr>
          <w:rFonts w:ascii="宋体" w:hAnsi="宋体" w:eastAsia="宋体" w:cs="Times New Roman"/>
          <w:sz w:val="28"/>
          <w:szCs w:val="28"/>
        </w:rPr>
        <w:t>1</w:t>
      </w:r>
      <w:r>
        <w:rPr>
          <w:rFonts w:hint="eastAsia" w:ascii="宋体" w:hAnsi="宋体" w:eastAsia="宋体" w:cs="Times New Roman"/>
          <w:sz w:val="28"/>
          <w:szCs w:val="28"/>
          <w:lang w:val="en-US" w:eastAsia="zh-CN"/>
        </w:rPr>
        <w:t>0</w:t>
      </w:r>
      <w:r>
        <w:rPr>
          <w:rFonts w:hint="eastAsia" w:ascii="宋体" w:hAnsi="宋体" w:eastAsia="宋体" w:cs="Times New Roman"/>
          <w:sz w:val="28"/>
          <w:szCs w:val="28"/>
        </w:rPr>
        <w:t>万种优质数字图书、</w:t>
      </w:r>
      <w:r>
        <w:rPr>
          <w:rFonts w:ascii="宋体" w:hAnsi="宋体" w:eastAsia="宋体" w:cs="Times New Roman"/>
          <w:sz w:val="28"/>
          <w:szCs w:val="28"/>
        </w:rPr>
        <w:t>3</w:t>
      </w:r>
      <w:r>
        <w:rPr>
          <w:rFonts w:hint="eastAsia" w:ascii="宋体" w:hAnsi="宋体" w:eastAsia="宋体" w:cs="Times New Roman"/>
          <w:sz w:val="28"/>
          <w:szCs w:val="28"/>
        </w:rPr>
        <w:t>万集有声图书、</w:t>
      </w:r>
      <w:r>
        <w:rPr>
          <w:rFonts w:hint="eastAsia" w:ascii="宋体" w:hAnsi="宋体" w:eastAsia="宋体" w:cs="Times New Roman"/>
          <w:sz w:val="28"/>
          <w:szCs w:val="28"/>
          <w:lang w:val="en-US" w:eastAsia="zh-CN"/>
        </w:rPr>
        <w:t>800</w:t>
      </w:r>
      <w:r>
        <w:rPr>
          <w:rFonts w:hint="eastAsia" w:ascii="宋体" w:hAnsi="宋体" w:eastAsia="宋体" w:cs="Times New Roman"/>
          <w:sz w:val="28"/>
          <w:szCs w:val="28"/>
        </w:rPr>
        <w:t>种期刊）中选取自己感兴趣的数字图书或其他资源放入自己的“个人数字图书馆”中，形成自己在网上独有的个性化图书馆。每位师生还可以在云端图书馆中保存自己所有阅读过的书籍以及读书笔记和书籍评论，并可按照日期分类排列，保存终生记录并可随时翻阅回顾，成为自己的一笔宝贵财富。</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ascii="宋体" w:hAnsi="宋体" w:eastAsia="宋体" w:cs="Times New Roman"/>
          <w:b/>
          <w:sz w:val="28"/>
          <w:szCs w:val="28"/>
        </w:rPr>
      </w:pPr>
      <w:r>
        <w:rPr>
          <w:rFonts w:ascii="宋体" w:hAnsi="宋体" w:eastAsia="宋体" w:cs="Times New Roman"/>
          <w:b/>
          <w:sz w:val="28"/>
          <w:szCs w:val="28"/>
        </w:rPr>
        <w:t>2</w:t>
      </w:r>
      <w:r>
        <w:rPr>
          <w:rFonts w:hint="eastAsia" w:ascii="宋体" w:hAnsi="宋体" w:eastAsia="宋体" w:cs="Times New Roman"/>
          <w:b/>
          <w:sz w:val="28"/>
          <w:szCs w:val="28"/>
        </w:rPr>
        <w:t>、为每位师生的数字图书馆提供海量内容、可自由选择</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宋体" w:hAnsi="宋体" w:eastAsia="宋体" w:cs="Times New Roman"/>
          <w:sz w:val="28"/>
          <w:szCs w:val="28"/>
        </w:rPr>
      </w:pPr>
      <w:r>
        <w:rPr>
          <w:rFonts w:hint="eastAsia" w:ascii="宋体" w:hAnsi="宋体" w:eastAsia="宋体" w:cs="Times New Roman"/>
          <w:sz w:val="28"/>
          <w:szCs w:val="28"/>
        </w:rPr>
        <w:t>“书香</w:t>
      </w:r>
      <w:r>
        <w:rPr>
          <w:rFonts w:hint="eastAsia" w:ascii="宋体" w:hAnsi="宋体" w:eastAsia="宋体" w:cs="Times New Roman"/>
          <w:sz w:val="28"/>
          <w:szCs w:val="28"/>
          <w:lang w:eastAsia="zh-CN"/>
        </w:rPr>
        <w:t>中国</w:t>
      </w:r>
      <w:r>
        <w:rPr>
          <w:rFonts w:hint="eastAsia" w:ascii="宋体" w:hAnsi="宋体" w:eastAsia="宋体" w:cs="Times New Roman"/>
          <w:sz w:val="28"/>
          <w:szCs w:val="28"/>
        </w:rPr>
        <w:t>”全民阅读公共服务平台在云端提供了海量的数字图书、有声图书、数字期刊等</w:t>
      </w:r>
      <w:r>
        <w:rPr>
          <w:rFonts w:hint="eastAsia" w:ascii="宋体" w:hAnsi="宋体" w:eastAsia="宋体" w:cs="Times New Roman"/>
          <w:sz w:val="28"/>
          <w:szCs w:val="28"/>
          <w:lang w:eastAsia="zh-CN"/>
        </w:rPr>
        <w:t>优质正版</w:t>
      </w:r>
      <w:r>
        <w:rPr>
          <w:rFonts w:hint="eastAsia" w:ascii="宋体" w:hAnsi="宋体" w:eastAsia="宋体" w:cs="Times New Roman"/>
          <w:sz w:val="28"/>
          <w:szCs w:val="28"/>
        </w:rPr>
        <w:t>内容，极大的满足了广大师生的文化阅读需求。下面把主要资源介绍如下：</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ascii="宋体" w:hAnsi="宋体" w:eastAsia="宋体" w:cs="Times New Roman"/>
          <w:b/>
          <w:sz w:val="28"/>
          <w:szCs w:val="28"/>
        </w:rPr>
      </w:pPr>
      <w:r>
        <w:rPr>
          <w:rFonts w:hint="eastAsia" w:ascii="宋体" w:hAnsi="宋体" w:eastAsia="宋体" w:cs="Times New Roman"/>
          <w:b/>
          <w:sz w:val="28"/>
          <w:szCs w:val="28"/>
        </w:rPr>
        <w:t>（</w:t>
      </w:r>
      <w:r>
        <w:rPr>
          <w:rFonts w:ascii="宋体" w:hAnsi="宋体" w:eastAsia="宋体" w:cs="Times New Roman"/>
          <w:b/>
          <w:sz w:val="28"/>
          <w:szCs w:val="28"/>
        </w:rPr>
        <w:t>1</w:t>
      </w:r>
      <w:r>
        <w:rPr>
          <w:rFonts w:hint="eastAsia" w:ascii="宋体" w:hAnsi="宋体" w:eastAsia="宋体" w:cs="Times New Roman"/>
          <w:b/>
          <w:sz w:val="28"/>
          <w:szCs w:val="28"/>
        </w:rPr>
        <w:t>）数字图书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宋体" w:hAnsi="宋体" w:eastAsia="宋体" w:cs="Times New Roman"/>
          <w:sz w:val="28"/>
          <w:szCs w:val="28"/>
        </w:rPr>
      </w:pPr>
      <w:r>
        <w:rPr>
          <w:rFonts w:ascii="宋体" w:hAnsi="宋体" w:eastAsia="宋体" w:cs="Times New Roman"/>
          <w:sz w:val="28"/>
          <w:szCs w:val="28"/>
        </w:rPr>
        <w:t xml:space="preserve"> </w:t>
      </w:r>
      <w:r>
        <w:rPr>
          <w:rFonts w:hint="eastAsia" w:ascii="宋体" w:hAnsi="宋体" w:eastAsia="宋体" w:cs="Times New Roman"/>
          <w:sz w:val="28"/>
          <w:szCs w:val="28"/>
        </w:rPr>
        <w:t>中文在线超过</w:t>
      </w:r>
      <w:r>
        <w:rPr>
          <w:rFonts w:ascii="宋体" w:hAnsi="宋体" w:eastAsia="宋体" w:cs="Times New Roman"/>
          <w:sz w:val="28"/>
          <w:szCs w:val="28"/>
        </w:rPr>
        <w:t>1</w:t>
      </w:r>
      <w:r>
        <w:rPr>
          <w:rFonts w:hint="eastAsia" w:ascii="宋体" w:hAnsi="宋体" w:eastAsia="宋体" w:cs="Times New Roman"/>
          <w:sz w:val="28"/>
          <w:szCs w:val="28"/>
          <w:lang w:val="en-US" w:eastAsia="zh-CN"/>
        </w:rPr>
        <w:t>0</w:t>
      </w:r>
      <w:r>
        <w:rPr>
          <w:rFonts w:hint="eastAsia" w:ascii="宋体" w:hAnsi="宋体" w:eastAsia="宋体" w:cs="Times New Roman"/>
          <w:sz w:val="28"/>
          <w:szCs w:val="28"/>
        </w:rPr>
        <w:t>万种正版电子图书资源，涵盖科普、人文、地理、历史、文学、史记、人物传记等</w:t>
      </w:r>
      <w:r>
        <w:rPr>
          <w:rFonts w:ascii="宋体" w:hAnsi="宋体" w:eastAsia="宋体" w:cs="Times New Roman"/>
          <w:sz w:val="28"/>
          <w:szCs w:val="28"/>
        </w:rPr>
        <w:t>22</w:t>
      </w:r>
      <w:r>
        <w:rPr>
          <w:rFonts w:hint="eastAsia" w:ascii="宋体" w:hAnsi="宋体" w:eastAsia="宋体" w:cs="Times New Roman"/>
          <w:sz w:val="28"/>
          <w:szCs w:val="28"/>
        </w:rPr>
        <w:t>个类别。这些资源在云端实时更新，给每位师生提供及时的数字阅读资源服务。</w:t>
      </w:r>
    </w:p>
    <w:p>
      <w:pPr>
        <w:widowControl/>
        <w:snapToGrid w:val="0"/>
        <w:ind w:firstLine="420" w:firstLineChars="200"/>
        <w:rPr>
          <w:rFonts w:ascii="宋体" w:hAnsi="宋体" w:eastAsia="宋体" w:cs="Times New Roman"/>
        </w:rPr>
      </w:pPr>
      <w:r>
        <w:rPr>
          <w:rFonts w:ascii="宋体" w:hAnsi="宋体" w:eastAsia="宋体" w:cs="Times New Roman"/>
        </w:rPr>
        <w:drawing>
          <wp:inline distT="0" distB="0" distL="0" distR="0">
            <wp:extent cx="5181600" cy="1924050"/>
            <wp:effectExtent l="0" t="0" r="0" b="0"/>
            <wp:docPr id="33" name="图片 33" descr="精品图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精品图书-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181600" cy="1924050"/>
                    </a:xfrm>
                    <a:prstGeom prst="rect">
                      <a:avLst/>
                    </a:prstGeom>
                    <a:noFill/>
                    <a:ln>
                      <a:noFill/>
                    </a:ln>
                  </pic:spPr>
                </pic:pic>
              </a:graphicData>
            </a:graphic>
          </wp:inline>
        </w:drawing>
      </w:r>
    </w:p>
    <w:p>
      <w:pPr>
        <w:spacing w:line="276" w:lineRule="auto"/>
        <w:ind w:firstLine="420" w:firstLineChars="200"/>
        <w:rPr>
          <w:rFonts w:ascii="宋体" w:hAnsi="宋体" w:eastAsia="宋体" w:cs="Times New Roman"/>
        </w:rPr>
      </w:pPr>
    </w:p>
    <w:p>
      <w:pPr>
        <w:spacing w:line="276"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数字图书汇集</w:t>
      </w:r>
      <w:r>
        <w:rPr>
          <w:rFonts w:ascii="宋体" w:hAnsi="宋体" w:eastAsia="宋体" w:cs="Times New Roman"/>
          <w:sz w:val="28"/>
          <w:szCs w:val="28"/>
        </w:rPr>
        <w:t>241</w:t>
      </w:r>
      <w:r>
        <w:rPr>
          <w:rFonts w:hint="eastAsia" w:ascii="宋体" w:hAnsi="宋体" w:eastAsia="宋体" w:cs="Times New Roman"/>
          <w:sz w:val="28"/>
          <w:szCs w:val="28"/>
        </w:rPr>
        <w:t>家出版社，包括人民出版社、高等教育出版社、中国作家出版集团、电子工业出版社、中国少年儿童出版社等等</w:t>
      </w:r>
      <w:r>
        <w:rPr>
          <w:rFonts w:ascii="宋体" w:hAnsi="宋体" w:eastAsia="宋体" w:cs="Times New Roman"/>
          <w:sz w:val="28"/>
          <w:szCs w:val="28"/>
        </w:rPr>
        <w:t>10</w:t>
      </w:r>
      <w:r>
        <w:rPr>
          <w:rFonts w:hint="eastAsia" w:ascii="宋体" w:hAnsi="宋体" w:eastAsia="宋体" w:cs="Times New Roman"/>
          <w:sz w:val="28"/>
          <w:szCs w:val="28"/>
        </w:rPr>
        <w:t>万种正版图书；</w:t>
      </w:r>
    </w:p>
    <w:p>
      <w:pPr>
        <w:widowControl/>
        <w:snapToGrid w:val="0"/>
        <w:ind w:firstLine="420" w:firstLineChars="200"/>
        <w:rPr>
          <w:rFonts w:ascii="宋体" w:hAnsi="宋体" w:eastAsia="宋体" w:cs="Times New Roman"/>
        </w:rPr>
      </w:pPr>
      <w:r>
        <w:rPr>
          <w:rFonts w:ascii="宋体" w:hAnsi="宋体" w:eastAsia="宋体" w:cs="Times New Roman"/>
        </w:rPr>
        <w:drawing>
          <wp:inline distT="0" distB="0" distL="0" distR="0">
            <wp:extent cx="5274310" cy="1157605"/>
            <wp:effectExtent l="0" t="0" r="0" b="0"/>
            <wp:docPr id="32" name="图片 32" descr="W{N$P751(3SUB7L_XGZE$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W{N$P751(3SUB7L_XGZE$1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1157605"/>
                    </a:xfrm>
                    <a:prstGeom prst="rect">
                      <a:avLst/>
                    </a:prstGeom>
                    <a:noFill/>
                    <a:ln>
                      <a:noFill/>
                    </a:ln>
                  </pic:spPr>
                </pic:pic>
              </a:graphicData>
            </a:graphic>
          </wp:inline>
        </w:drawing>
      </w:r>
    </w:p>
    <w:p>
      <w:pPr>
        <w:spacing w:line="276" w:lineRule="auto"/>
        <w:ind w:firstLine="420" w:firstLineChars="200"/>
        <w:rPr>
          <w:rFonts w:ascii="宋体" w:hAnsi="宋体" w:eastAsia="宋体" w:cs="Times New Roman"/>
        </w:rPr>
      </w:pPr>
    </w:p>
    <w:p>
      <w:pPr>
        <w:spacing w:line="276"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中文在线提供的数字图书中包含丰富的名家资源：</w:t>
      </w:r>
    </w:p>
    <w:p>
      <w:pPr>
        <w:spacing w:line="276" w:lineRule="auto"/>
        <w:ind w:firstLine="560" w:firstLineChars="200"/>
        <w:rPr>
          <w:rFonts w:ascii="宋体" w:hAnsi="宋体" w:eastAsia="宋体" w:cs="Times New Roman"/>
          <w:sz w:val="28"/>
          <w:szCs w:val="28"/>
        </w:rPr>
      </w:pPr>
      <w:r>
        <w:rPr>
          <w:rFonts w:ascii="宋体" w:hAnsi="宋体" w:eastAsia="宋体" w:cs="Times New Roman"/>
          <w:sz w:val="28"/>
          <w:szCs w:val="28"/>
        </w:rPr>
        <w:t>2000</w:t>
      </w:r>
      <w:r>
        <w:rPr>
          <w:rFonts w:hint="eastAsia" w:ascii="宋体" w:hAnsi="宋体" w:eastAsia="宋体" w:cs="Times New Roman"/>
          <w:sz w:val="28"/>
          <w:szCs w:val="28"/>
        </w:rPr>
        <w:t>多位知名作家的</w:t>
      </w:r>
      <w:r>
        <w:rPr>
          <w:rFonts w:ascii="宋体" w:hAnsi="宋体" w:eastAsia="宋体" w:cs="Times New Roman"/>
          <w:sz w:val="28"/>
          <w:szCs w:val="28"/>
        </w:rPr>
        <w:t>5278</w:t>
      </w:r>
      <w:r>
        <w:rPr>
          <w:rFonts w:hint="eastAsia" w:ascii="宋体" w:hAnsi="宋体" w:eastAsia="宋体" w:cs="Times New Roman"/>
          <w:sz w:val="28"/>
          <w:szCs w:val="28"/>
        </w:rPr>
        <w:t>种，包括巴金、冰心、郭沫若、余秋雨、梁晓声、张恨水、贾平凹、二月河、王小波、刘震云、丁玲、汪国真、路遥等；</w:t>
      </w:r>
    </w:p>
    <w:p>
      <w:pPr>
        <w:spacing w:line="276" w:lineRule="auto"/>
        <w:ind w:firstLine="562" w:firstLineChars="200"/>
        <w:rPr>
          <w:rFonts w:ascii="宋体" w:hAnsi="宋体" w:eastAsia="宋体" w:cs="Times New Roman"/>
          <w:b/>
          <w:sz w:val="28"/>
          <w:szCs w:val="28"/>
        </w:rPr>
      </w:pPr>
      <w:r>
        <w:rPr>
          <w:rFonts w:ascii="宋体" w:hAnsi="宋体" w:eastAsia="宋体" w:cs="Times New Roman"/>
          <w:b/>
          <w:sz w:val="28"/>
          <w:szCs w:val="28"/>
        </w:rPr>
        <w:t xml:space="preserve">  </w:t>
      </w:r>
      <w:r>
        <w:rPr>
          <w:rFonts w:hint="eastAsia" w:ascii="宋体" w:hAnsi="宋体" w:eastAsia="宋体" w:cs="Times New Roman"/>
          <w:b/>
          <w:sz w:val="28"/>
          <w:szCs w:val="28"/>
        </w:rPr>
        <w:t>（</w:t>
      </w:r>
      <w:r>
        <w:rPr>
          <w:rFonts w:ascii="宋体" w:hAnsi="宋体" w:eastAsia="宋体" w:cs="Times New Roman"/>
          <w:b/>
          <w:sz w:val="28"/>
          <w:szCs w:val="28"/>
        </w:rPr>
        <w:t>2</w:t>
      </w:r>
      <w:r>
        <w:rPr>
          <w:rFonts w:hint="eastAsia" w:ascii="宋体" w:hAnsi="宋体" w:eastAsia="宋体" w:cs="Times New Roman"/>
          <w:b/>
          <w:sz w:val="28"/>
          <w:szCs w:val="28"/>
        </w:rPr>
        <w:t>）有声图书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宋体" w:hAnsi="宋体" w:eastAsia="宋体" w:cs="Times New Roman"/>
          <w:sz w:val="28"/>
          <w:szCs w:val="28"/>
        </w:rPr>
      </w:pPr>
      <w:r>
        <w:rPr>
          <w:rFonts w:hint="eastAsia" w:ascii="宋体" w:hAnsi="宋体" w:eastAsia="宋体" w:cs="Times New Roman"/>
          <w:sz w:val="28"/>
          <w:szCs w:val="28"/>
        </w:rPr>
        <w:t>中文在线有声图书馆拥有</w:t>
      </w:r>
      <w:r>
        <w:rPr>
          <w:rFonts w:ascii="宋体" w:hAnsi="宋体" w:eastAsia="宋体" w:cs="Times New Roman"/>
          <w:sz w:val="28"/>
          <w:szCs w:val="28"/>
        </w:rPr>
        <w:t>3</w:t>
      </w:r>
      <w:r>
        <w:rPr>
          <w:rFonts w:hint="eastAsia" w:ascii="宋体" w:hAnsi="宋体" w:eastAsia="宋体" w:cs="Times New Roman"/>
          <w:sz w:val="28"/>
          <w:szCs w:val="28"/>
        </w:rPr>
        <w:t>万多集，</w:t>
      </w:r>
      <w:r>
        <w:rPr>
          <w:rFonts w:ascii="宋体" w:hAnsi="宋体" w:eastAsia="宋体" w:cs="Times New Roman"/>
          <w:sz w:val="28"/>
          <w:szCs w:val="28"/>
        </w:rPr>
        <w:t>500G</w:t>
      </w:r>
      <w:r>
        <w:rPr>
          <w:rFonts w:hint="eastAsia" w:ascii="宋体" w:hAnsi="宋体" w:eastAsia="宋体" w:cs="Times New Roman"/>
          <w:sz w:val="28"/>
          <w:szCs w:val="28"/>
        </w:rPr>
        <w:t>以上的独家有声读物资源和大量优质原创有声小说资源。提供大量优秀播音员的有声作品，其中包括最热门畅销有声小说、经典名著、评书相声、曲艺娱乐、网络流行小说、教育学习类音频资源等等；签约了大量的著名演播艺术家：单田芳，袁阔成，田连元，连丽如，刘兰芳，孙一，田站义，李鑫荃，姜昆，李金斗，马三立，侯跃文，刘宝瑞，侯宝林，孙玉筠，刘立福，侯长喜，常志、赵振铎、赵世忠、郭全宝、赵凤霞等</w:t>
      </w:r>
      <w:r>
        <w:rPr>
          <w:rFonts w:ascii="宋体" w:hAnsi="宋体" w:eastAsia="宋体" w:cs="Times New Roman"/>
          <w:sz w:val="28"/>
          <w:szCs w:val="28"/>
        </w:rPr>
        <w:t>100</w:t>
      </w:r>
      <w:r>
        <w:rPr>
          <w:rFonts w:hint="eastAsia" w:ascii="宋体" w:hAnsi="宋体" w:eastAsia="宋体" w:cs="Times New Roman"/>
          <w:sz w:val="28"/>
          <w:szCs w:val="28"/>
        </w:rPr>
        <w:t>多位。</w:t>
      </w:r>
    </w:p>
    <w:p>
      <w:pPr>
        <w:spacing w:line="276" w:lineRule="auto"/>
        <w:ind w:firstLine="560" w:firstLineChars="200"/>
        <w:rPr>
          <w:rFonts w:ascii="宋体" w:hAnsi="宋体" w:eastAsia="宋体" w:cs="Times New Roman"/>
          <w:sz w:val="28"/>
          <w:szCs w:val="28"/>
        </w:rPr>
      </w:pPr>
    </w:p>
    <w:p>
      <w:pPr>
        <w:spacing w:line="276" w:lineRule="auto"/>
        <w:ind w:firstLine="562" w:firstLineChars="200"/>
        <w:rPr>
          <w:rFonts w:ascii="宋体" w:hAnsi="宋体" w:eastAsia="宋体" w:cs="Times New Roman"/>
          <w:b/>
          <w:sz w:val="28"/>
          <w:szCs w:val="28"/>
        </w:rPr>
      </w:pPr>
      <w:r>
        <w:rPr>
          <w:rFonts w:hint="eastAsia" w:ascii="宋体" w:hAnsi="宋体" w:eastAsia="宋体" w:cs="Times New Roman"/>
          <w:b/>
          <w:sz w:val="28"/>
          <w:szCs w:val="28"/>
        </w:rPr>
        <w:t>（</w:t>
      </w:r>
      <w:r>
        <w:rPr>
          <w:rFonts w:ascii="宋体" w:hAnsi="宋体" w:eastAsia="宋体" w:cs="Times New Roman"/>
          <w:b/>
          <w:sz w:val="28"/>
          <w:szCs w:val="28"/>
        </w:rPr>
        <w:t>3</w:t>
      </w:r>
      <w:r>
        <w:rPr>
          <w:rFonts w:hint="eastAsia" w:ascii="宋体" w:hAnsi="宋体" w:eastAsia="宋体" w:cs="Times New Roman"/>
          <w:b/>
          <w:sz w:val="28"/>
          <w:szCs w:val="28"/>
        </w:rPr>
        <w:t>）数字期刊杂志</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宋体" w:hAnsi="宋体" w:eastAsia="宋体" w:cs="Times New Roman"/>
          <w:sz w:val="28"/>
          <w:szCs w:val="28"/>
        </w:rPr>
      </w:pPr>
      <w:r>
        <w:rPr>
          <w:rFonts w:ascii="宋体" w:hAnsi="宋体" w:eastAsia="宋体" w:cs="Times New Roman"/>
          <w:sz w:val="28"/>
          <w:szCs w:val="28"/>
        </w:rPr>
        <w:t xml:space="preserve"> </w:t>
      </w:r>
      <w:r>
        <w:rPr>
          <w:rFonts w:hint="eastAsia" w:ascii="宋体" w:hAnsi="宋体" w:eastAsia="宋体" w:cs="Times New Roman"/>
          <w:sz w:val="28"/>
          <w:szCs w:val="28"/>
        </w:rPr>
        <w:t>中文在线的“书香</w:t>
      </w:r>
      <w:r>
        <w:rPr>
          <w:rFonts w:hint="eastAsia" w:ascii="宋体" w:hAnsi="宋体" w:eastAsia="宋体" w:cs="Times New Roman"/>
          <w:sz w:val="28"/>
          <w:szCs w:val="28"/>
          <w:lang w:eastAsia="zh-CN"/>
        </w:rPr>
        <w:t>中国</w:t>
      </w:r>
      <w:r>
        <w:rPr>
          <w:rFonts w:hint="eastAsia" w:ascii="宋体" w:hAnsi="宋体" w:eastAsia="宋体" w:cs="Times New Roman"/>
          <w:sz w:val="28"/>
          <w:szCs w:val="28"/>
        </w:rPr>
        <w:t>”全民阅读平台中还汇聚了国内最顶级的</w:t>
      </w:r>
      <w:r>
        <w:rPr>
          <w:rFonts w:hint="eastAsia" w:ascii="宋体" w:hAnsi="宋体" w:eastAsia="宋体" w:cs="Times New Roman"/>
          <w:sz w:val="28"/>
          <w:szCs w:val="28"/>
          <w:lang w:val="en-US" w:eastAsia="zh-CN"/>
        </w:rPr>
        <w:t>800</w:t>
      </w:r>
      <w:r>
        <w:rPr>
          <w:rFonts w:hint="eastAsia" w:ascii="宋体" w:hAnsi="宋体" w:eastAsia="宋体" w:cs="Times New Roman"/>
          <w:sz w:val="28"/>
          <w:szCs w:val="28"/>
        </w:rPr>
        <w:t>种期刊杂志，这些期刊杂志随时更新，使每位师生随时都可以看到实时更新的最新期刊杂志。</w:t>
      </w:r>
    </w:p>
    <w:p>
      <w:pPr>
        <w:spacing w:line="276" w:lineRule="auto"/>
        <w:rPr>
          <w:rFonts w:ascii="宋体" w:hAnsi="宋体" w:eastAsia="宋体" w:cs="Times New Roman"/>
          <w:b/>
        </w:rPr>
      </w:pPr>
      <w:r>
        <w:rPr>
          <w:rFonts w:hint="eastAsia" w:ascii="宋体" w:hAnsi="宋体" w:eastAsia="宋体" w:cs="Times New Roman"/>
          <w:b/>
        </w:rPr>
        <w:drawing>
          <wp:inline distT="0" distB="0" distL="0" distR="0">
            <wp:extent cx="5267325" cy="2838450"/>
            <wp:effectExtent l="0" t="0" r="0" b="0"/>
            <wp:docPr id="27" name="图片 27" descr="QQ图片2017091323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QQ图片201709132309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67325" cy="2838450"/>
                    </a:xfrm>
                    <a:prstGeom prst="rect">
                      <a:avLst/>
                    </a:prstGeom>
                    <a:noFill/>
                    <a:ln>
                      <a:noFill/>
                    </a:ln>
                  </pic:spPr>
                </pic:pic>
              </a:graphicData>
            </a:graphic>
          </wp:inline>
        </w:drawing>
      </w:r>
    </w:p>
    <w:p>
      <w:pPr>
        <w:ind w:left="826" w:hanging="826"/>
        <w:rPr>
          <w:rFonts w:hint="eastAsia" w:ascii="宋体" w:hAnsi="宋体" w:eastAsia="宋体" w:cs="Times New Roman"/>
          <w:b/>
          <w:sz w:val="24"/>
          <w:szCs w:val="24"/>
        </w:rPr>
      </w:pPr>
    </w:p>
    <w:p>
      <w:pPr>
        <w:ind w:left="826" w:hanging="826"/>
        <w:rPr>
          <w:rFonts w:hint="eastAsia" w:ascii="宋体" w:hAnsi="宋体" w:eastAsia="宋体" w:cs="Times New Roman"/>
          <w:b/>
          <w:sz w:val="24"/>
          <w:szCs w:val="24"/>
        </w:rPr>
      </w:pPr>
    </w:p>
    <w:p>
      <w:pPr>
        <w:ind w:left="826" w:hanging="826"/>
        <w:rPr>
          <w:rFonts w:hint="eastAsia" w:ascii="宋体" w:hAnsi="宋体" w:eastAsia="宋体" w:cs="Times New Roman"/>
          <w:b/>
          <w:sz w:val="24"/>
          <w:szCs w:val="24"/>
        </w:rPr>
      </w:pPr>
    </w:p>
    <w:p>
      <w:pPr>
        <w:ind w:left="826" w:hanging="826"/>
        <w:rPr>
          <w:rFonts w:ascii="宋体" w:hAnsi="宋体" w:eastAsia="宋体" w:cs="Times New Roman"/>
          <w:b/>
          <w:sz w:val="24"/>
          <w:szCs w:val="24"/>
        </w:rPr>
      </w:pPr>
      <w:r>
        <w:rPr>
          <w:rFonts w:hint="eastAsia" w:ascii="宋体" w:hAnsi="宋体" w:eastAsia="宋体" w:cs="Times New Roman"/>
          <w:b/>
          <w:sz w:val="24"/>
          <w:szCs w:val="24"/>
          <w:lang w:eastAsia="zh-CN"/>
        </w:rPr>
        <w:t>二、</w:t>
      </w:r>
      <w:r>
        <w:rPr>
          <w:rFonts w:hint="eastAsia" w:ascii="宋体" w:hAnsi="宋体" w:eastAsia="宋体" w:cs="Times New Roman"/>
          <w:b/>
          <w:bCs/>
          <w:sz w:val="24"/>
          <w:szCs w:val="24"/>
        </w:rPr>
        <w:t>“书香</w:t>
      </w:r>
      <w:r>
        <w:rPr>
          <w:rFonts w:hint="eastAsia" w:ascii="宋体" w:hAnsi="宋体" w:eastAsia="宋体" w:cs="Times New Roman"/>
          <w:b/>
          <w:bCs/>
          <w:sz w:val="24"/>
          <w:szCs w:val="24"/>
          <w:lang w:eastAsia="zh-CN"/>
        </w:rPr>
        <w:t>中国</w:t>
      </w:r>
      <w:r>
        <w:rPr>
          <w:rFonts w:hint="eastAsia" w:ascii="宋体" w:hAnsi="宋体" w:eastAsia="宋体" w:cs="Times New Roman"/>
          <w:b/>
          <w:bCs/>
          <w:sz w:val="24"/>
          <w:szCs w:val="24"/>
        </w:rPr>
        <w:t>”</w:t>
      </w:r>
      <w:r>
        <w:rPr>
          <w:rFonts w:hint="eastAsia" w:ascii="宋体" w:hAnsi="宋体" w:eastAsia="宋体" w:cs="Times New Roman"/>
          <w:b/>
          <w:sz w:val="24"/>
          <w:szCs w:val="24"/>
        </w:rPr>
        <w:t>互联网数字图书馆具有显著的</w:t>
      </w:r>
      <w:r>
        <w:rPr>
          <w:rFonts w:hint="eastAsia" w:ascii="宋体" w:hAnsi="宋体" w:eastAsia="宋体" w:cs="Times New Roman"/>
          <w:b/>
          <w:sz w:val="24"/>
          <w:szCs w:val="24"/>
          <w:lang w:eastAsia="zh-CN"/>
        </w:rPr>
        <w:t>独特</w:t>
      </w:r>
      <w:r>
        <w:rPr>
          <w:rFonts w:hint="eastAsia" w:ascii="宋体" w:hAnsi="宋体" w:eastAsia="宋体" w:cs="Times New Roman"/>
          <w:b/>
          <w:sz w:val="24"/>
          <w:szCs w:val="24"/>
        </w:rPr>
        <w:t>功能特点：</w:t>
      </w:r>
    </w:p>
    <w:p>
      <w:pPr>
        <w:keepNext w:val="0"/>
        <w:keepLines w:val="0"/>
        <w:pageBreakBefore w:val="0"/>
        <w:widowControl w:val="0"/>
        <w:kinsoku/>
        <w:wordWrap/>
        <w:overflowPunct/>
        <w:topLinePunct w:val="0"/>
        <w:autoSpaceDE/>
        <w:autoSpaceDN/>
        <w:bidi w:val="0"/>
        <w:adjustRightInd/>
        <w:snapToGrid/>
        <w:spacing w:line="360" w:lineRule="auto"/>
        <w:ind w:left="720"/>
        <w:textAlignment w:val="auto"/>
        <w:rPr>
          <w:rFonts w:ascii="宋体" w:hAnsi="宋体" w:eastAsia="宋体" w:cs="Times New Roman"/>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仿宋" w:hAnsi="仿宋" w:eastAsia="宋体"/>
          <w:b/>
          <w:bCs/>
          <w:sz w:val="28"/>
          <w:szCs w:val="28"/>
          <w:lang w:eastAsia="zh-CN"/>
        </w:rPr>
      </w:pPr>
      <w:r>
        <w:rPr>
          <w:rFonts w:hint="eastAsia" w:ascii="宋体" w:hAnsi="宋体" w:eastAsia="宋体" w:cs="Times New Roman"/>
          <w:sz w:val="28"/>
          <w:szCs w:val="28"/>
        </w:rPr>
        <w:t>（1）</w:t>
      </w:r>
      <w:r>
        <w:rPr>
          <w:rFonts w:hint="eastAsia" w:ascii="宋体" w:hAnsi="宋体" w:eastAsia="宋体" w:cs="Times New Roman"/>
          <w:sz w:val="28"/>
          <w:szCs w:val="28"/>
          <w:lang w:eastAsia="zh-CN"/>
        </w:rPr>
        <w:t>中文在线书香中国</w:t>
      </w:r>
      <w:r>
        <w:rPr>
          <w:rFonts w:hint="eastAsia" w:ascii="宋体" w:hAnsi="宋体" w:eastAsia="宋体" w:cs="宋体"/>
          <w:sz w:val="28"/>
          <w:szCs w:val="28"/>
        </w:rPr>
        <w:t>提供的内容资源</w:t>
      </w:r>
      <w:r>
        <w:rPr>
          <w:rFonts w:hint="eastAsia" w:ascii="宋体" w:hAnsi="宋体" w:eastAsia="宋体" w:cs="宋体"/>
          <w:sz w:val="28"/>
          <w:szCs w:val="28"/>
          <w:lang w:eastAsia="zh-CN"/>
        </w:rPr>
        <w:t>均</w:t>
      </w:r>
      <w:r>
        <w:rPr>
          <w:rFonts w:hint="eastAsia" w:ascii="宋体" w:hAnsi="宋体" w:eastAsia="宋体" w:cs="宋体"/>
          <w:sz w:val="28"/>
          <w:szCs w:val="28"/>
        </w:rPr>
        <w:t>为</w:t>
      </w:r>
      <w:r>
        <w:rPr>
          <w:rFonts w:hint="eastAsia" w:ascii="宋体" w:hAnsi="宋体" w:eastAsia="宋体" w:cs="宋体"/>
          <w:sz w:val="28"/>
          <w:szCs w:val="28"/>
          <w:lang w:eastAsia="zh-CN"/>
        </w:rPr>
        <w:t>优质</w:t>
      </w:r>
      <w:r>
        <w:rPr>
          <w:rFonts w:hint="eastAsia" w:ascii="宋体" w:hAnsi="宋体" w:eastAsia="宋体" w:cs="宋体"/>
          <w:sz w:val="28"/>
          <w:szCs w:val="28"/>
        </w:rPr>
        <w:t>正版资源，涵盖10万种数字图书、3万集有声图书，包括2000余册精品书，大奖作品涵盖茅盾文学奖、鲁迅文学奖、中国出版政府图书奖、文津图书奖、“五个一工程”奖、全国优秀儿童文学奖、中华优秀出版物奖等多个国家级奖项。畅销作品包括各大电商畅销作品及影视热播剧原作。名家作品收录余秋雨、茅盾、周梅森、毕飞宇、韩少功、巴金、郭沫若、刘心武等文坛大家作品，让经典阅读深入人心，</w:t>
      </w:r>
      <w:r>
        <w:rPr>
          <w:rFonts w:hint="eastAsia" w:ascii="宋体" w:hAnsi="宋体" w:eastAsia="宋体" w:cs="宋体"/>
          <w:b/>
          <w:bCs/>
          <w:sz w:val="28"/>
          <w:szCs w:val="28"/>
        </w:rPr>
        <w:t>很多受到公众喜爱的名家资源具有唯一授权</w:t>
      </w:r>
      <w:r>
        <w:rPr>
          <w:rFonts w:hint="eastAsia" w:ascii="宋体" w:hAnsi="宋体" w:eastAsia="宋体" w:cs="宋体"/>
          <w:b/>
          <w:bCs/>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280" w:firstLineChars="100"/>
        <w:textAlignment w:val="auto"/>
        <w:rPr>
          <w:rFonts w:ascii="宋体" w:hAnsi="宋体" w:eastAsia="宋体" w:cs="Times New Roman"/>
          <w:sz w:val="24"/>
          <w:szCs w:val="24"/>
        </w:rPr>
      </w:pPr>
      <w:r>
        <w:rPr>
          <w:rFonts w:hint="eastAsia" w:ascii="宋体" w:hAnsi="宋体" w:eastAsia="宋体" w:cs="Times New Roman"/>
          <w:sz w:val="28"/>
          <w:szCs w:val="28"/>
        </w:rPr>
        <w:t>（2）图书</w:t>
      </w:r>
      <w:r>
        <w:rPr>
          <w:rFonts w:hint="eastAsia" w:ascii="宋体" w:hAnsi="宋体" w:eastAsia="宋体" w:cs="Times New Roman"/>
          <w:sz w:val="28"/>
          <w:szCs w:val="28"/>
          <w:lang w:eastAsia="zh-CN"/>
        </w:rPr>
        <w:t>采用</w:t>
      </w:r>
      <w:r>
        <w:rPr>
          <w:rFonts w:hint="eastAsia" w:ascii="宋体" w:hAnsi="宋体" w:eastAsia="宋体" w:cs="Times New Roman"/>
          <w:sz w:val="28"/>
          <w:szCs w:val="28"/>
          <w:lang w:val="en-US" w:eastAsia="zh-CN"/>
        </w:rPr>
        <w:t>Epub、</w:t>
      </w:r>
      <w:r>
        <w:rPr>
          <w:rFonts w:hint="eastAsia" w:ascii="宋体" w:hAnsi="宋体" w:eastAsia="宋体" w:cs="Times New Roman"/>
          <w:sz w:val="28"/>
          <w:szCs w:val="28"/>
        </w:rPr>
        <w:t>PDF和TXT文本格式。相对于图片扫描格式图书来说，一本书下载容量非常小，阅读体验好，而且下载不会太费流量，很好解决了大家下载书费流量、下载速度慢、手机通讯费成本高等现实问题。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sz w:val="28"/>
          <w:szCs w:val="28"/>
        </w:rPr>
      </w:pPr>
      <w:r>
        <w:rPr>
          <w:rFonts w:hint="eastAsia" w:ascii="宋体" w:hAnsi="宋体" w:eastAsia="宋体" w:cs="Times New Roman"/>
          <w:sz w:val="24"/>
          <w:szCs w:val="24"/>
        </w:rPr>
        <w:t>（</w:t>
      </w:r>
      <w:r>
        <w:rPr>
          <w:rFonts w:hint="eastAsia" w:ascii="宋体" w:hAnsi="宋体" w:eastAsia="宋体" w:cs="Times New Roman"/>
          <w:sz w:val="24"/>
          <w:szCs w:val="24"/>
          <w:lang w:val="en-US" w:eastAsia="zh-CN"/>
        </w:rPr>
        <w:t>3</w:t>
      </w:r>
      <w:r>
        <w:rPr>
          <w:rFonts w:hint="eastAsia" w:ascii="宋体" w:hAnsi="宋体" w:eastAsia="宋体" w:cs="Times New Roman"/>
          <w:sz w:val="28"/>
          <w:szCs w:val="28"/>
        </w:rPr>
        <w:t>）每人一个“终身书房”，永久保留阅读记录。“书香</w:t>
      </w:r>
      <w:r>
        <w:rPr>
          <w:rFonts w:hint="eastAsia" w:ascii="宋体" w:hAnsi="宋体" w:eastAsia="宋体" w:cs="Times New Roman"/>
          <w:sz w:val="28"/>
          <w:szCs w:val="28"/>
          <w:lang w:eastAsia="zh-CN"/>
        </w:rPr>
        <w:t>中国</w:t>
      </w:r>
      <w:r>
        <w:rPr>
          <w:rFonts w:hint="eastAsia" w:ascii="宋体" w:hAnsi="宋体" w:eastAsia="宋体" w:cs="Times New Roman"/>
          <w:sz w:val="28"/>
          <w:szCs w:val="28"/>
        </w:rPr>
        <w:t>”网站每年将更新部分图书（约2万册）和听书（约2千集）但用户在图书上线期间（下架前），</w:t>
      </w:r>
      <w:r>
        <w:rPr>
          <w:rFonts w:hint="eastAsia" w:ascii="宋体" w:hAnsi="宋体" w:eastAsia="宋体" w:cs="Times New Roman"/>
          <w:b/>
          <w:bCs/>
          <w:sz w:val="28"/>
          <w:szCs w:val="28"/>
        </w:rPr>
        <w:t>将该本图书收藏到个人云端“终身书房”后，就可以永久保留这本书的阅读权，</w:t>
      </w:r>
      <w:r>
        <w:rPr>
          <w:rFonts w:hint="eastAsia" w:ascii="宋体" w:hAnsi="宋体" w:eastAsia="宋体" w:cs="Times New Roman"/>
          <w:sz w:val="28"/>
          <w:szCs w:val="28"/>
        </w:rPr>
        <w:t>因此可以将自己感兴趣、读过的图书都保留下来，并形成自己的阅读轨迹，留下宝贵的人生财富。</w:t>
      </w:r>
    </w:p>
    <w:p>
      <w:pPr>
        <w:widowControl/>
        <w:spacing w:line="360" w:lineRule="auto"/>
        <w:rPr>
          <w:rFonts w:ascii="宋体" w:hAnsi="宋体" w:eastAsia="宋体" w:cs="华文中宋"/>
          <w:sz w:val="24"/>
          <w:szCs w:val="24"/>
        </w:rPr>
      </w:pPr>
      <w:r>
        <w:rPr>
          <w:rFonts w:ascii="宋体" w:hAnsi="宋体" w:eastAsia="宋体" w:cs="华文中宋"/>
          <w:sz w:val="24"/>
          <w:szCs w:val="24"/>
        </w:rPr>
        <w:drawing>
          <wp:inline distT="0" distB="0" distL="0" distR="0">
            <wp:extent cx="5274310" cy="2465705"/>
            <wp:effectExtent l="0" t="0" r="0" b="0"/>
            <wp:docPr id="25" name="图片 25" descr="书房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书房首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24657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宋体" w:hAnsi="宋体" w:eastAsia="宋体" w:cs="Times New Roman"/>
          <w:sz w:val="28"/>
          <w:szCs w:val="28"/>
        </w:rPr>
      </w:pPr>
      <w:r>
        <w:rPr>
          <w:rFonts w:hint="eastAsia" w:ascii="宋体" w:hAnsi="宋体" w:eastAsia="宋体" w:cs="Times New Roman"/>
          <w:sz w:val="28"/>
          <w:szCs w:val="28"/>
        </w:rPr>
        <w:t>（</w:t>
      </w:r>
      <w:r>
        <w:rPr>
          <w:rFonts w:hint="eastAsia" w:ascii="宋体" w:hAnsi="宋体" w:eastAsia="宋体" w:cs="Times New Roman"/>
          <w:sz w:val="28"/>
          <w:szCs w:val="28"/>
          <w:lang w:val="en-US" w:eastAsia="zh-CN"/>
        </w:rPr>
        <w:t>4</w:t>
      </w:r>
      <w:r>
        <w:rPr>
          <w:rFonts w:hint="eastAsia" w:ascii="宋体" w:hAnsi="宋体" w:eastAsia="宋体" w:cs="Times New Roman"/>
          <w:sz w:val="28"/>
          <w:szCs w:val="28"/>
        </w:rPr>
        <w:t>）5A产品理念。任何人在任何时间任何地点访问数字图书馆任何内容（Anyone,Anytime,Anywhere,Anyway,Anything）。任何人可通过手机、电脑、pad等任何设备，通过无线或有线网络在任何时候，在路上、学校、办公地点、休闲在家、出差、出国等任何地点，搜索浏览图书、听书等任何内容。让全体学生的阅读成为真正意义上的“24小时无障碍无边界”的阅读。</w:t>
      </w:r>
    </w:p>
    <w:p>
      <w:pPr>
        <w:widowControl/>
        <w:rPr>
          <w:rFonts w:ascii="宋体" w:hAnsi="宋体" w:eastAsia="宋体" w:cs="宋体"/>
          <w:color w:val="000000"/>
          <w:kern w:val="0"/>
          <w:sz w:val="24"/>
          <w:szCs w:val="24"/>
        </w:rPr>
      </w:pPr>
      <w:r>
        <w:rPr>
          <w:rFonts w:ascii="宋体" w:hAnsi="宋体" w:eastAsia="宋体" w:cs="华文中宋"/>
          <w:sz w:val="24"/>
          <w:szCs w:val="24"/>
        </w:rPr>
        <w:drawing>
          <wp:inline distT="0" distB="0" distL="0" distR="0">
            <wp:extent cx="5048250" cy="67627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048250" cy="676275"/>
                    </a:xfrm>
                    <a:prstGeom prst="rect">
                      <a:avLst/>
                    </a:prstGeom>
                    <a:noFill/>
                    <a:ln>
                      <a:noFill/>
                    </a:ln>
                  </pic:spPr>
                </pic:pic>
              </a:graphicData>
            </a:graphic>
          </wp:inline>
        </w:drawing>
      </w:r>
    </w:p>
    <w:p>
      <w:pPr>
        <w:spacing w:line="276" w:lineRule="auto"/>
        <w:ind w:firstLine="422" w:firstLineChars="200"/>
        <w:rPr>
          <w:rFonts w:hint="eastAsia" w:ascii="宋体" w:hAnsi="宋体" w:eastAsia="宋体" w:cs="Times New Roman"/>
          <w:b/>
          <w:bCs/>
        </w:rPr>
      </w:pPr>
    </w:p>
    <w:p>
      <w:pPr>
        <w:spacing w:line="276" w:lineRule="auto"/>
        <w:ind w:firstLine="422" w:firstLineChars="200"/>
        <w:rPr>
          <w:rFonts w:hint="eastAsia" w:ascii="宋体" w:hAnsi="宋体" w:eastAsia="宋体" w:cs="Times New Roman"/>
          <w:b/>
          <w:bCs/>
        </w:rPr>
      </w:pPr>
    </w:p>
    <w:p>
      <w:pPr>
        <w:spacing w:line="276" w:lineRule="auto"/>
        <w:ind w:firstLine="482" w:firstLineChars="200"/>
        <w:rPr>
          <w:rFonts w:ascii="宋体" w:hAnsi="宋体" w:eastAsia="宋体" w:cs="Times New Roman"/>
          <w:sz w:val="28"/>
          <w:szCs w:val="28"/>
        </w:rPr>
      </w:pPr>
      <w:r>
        <w:rPr>
          <w:rFonts w:hint="eastAsia" w:ascii="宋体" w:hAnsi="宋体" w:eastAsia="宋体" w:cs="Times New Roman"/>
          <w:b/>
          <w:bCs/>
          <w:sz w:val="24"/>
          <w:szCs w:val="24"/>
        </w:rPr>
        <w:t>（</w:t>
      </w:r>
      <w:r>
        <w:rPr>
          <w:rFonts w:hint="eastAsia" w:ascii="宋体" w:hAnsi="宋体" w:eastAsia="宋体" w:cs="Times New Roman"/>
          <w:b/>
          <w:bCs/>
          <w:sz w:val="24"/>
          <w:szCs w:val="24"/>
          <w:lang w:val="en-US" w:eastAsia="zh-CN"/>
        </w:rPr>
        <w:t>5</w:t>
      </w:r>
      <w:r>
        <w:rPr>
          <w:rFonts w:hint="eastAsia" w:ascii="宋体" w:hAnsi="宋体" w:eastAsia="宋体" w:cs="Times New Roman"/>
          <w:b/>
          <w:bCs/>
          <w:sz w:val="24"/>
          <w:szCs w:val="24"/>
        </w:rPr>
        <w:t>）下载图书终身拥有</w:t>
      </w:r>
      <w:r>
        <w:rPr>
          <w:rFonts w:hint="eastAsia" w:ascii="宋体" w:hAnsi="宋体" w:eastAsia="宋体" w:cs="Times New Roman"/>
          <w:b/>
          <w:bCs/>
          <w:sz w:val="28"/>
          <w:szCs w:val="28"/>
        </w:rPr>
        <w:t>。</w:t>
      </w:r>
      <w:r>
        <w:rPr>
          <w:rFonts w:hint="eastAsia" w:ascii="宋体" w:hAnsi="宋体" w:eastAsia="宋体" w:cs="Times New Roman"/>
          <w:sz w:val="28"/>
          <w:szCs w:val="28"/>
        </w:rPr>
        <w:t>不是像其他某些数据库的借阅模式，有期限的限制。每本书都没有并发数限制也无副本限制，免除热门图书排队借阅之苦。</w:t>
      </w:r>
    </w:p>
    <w:p>
      <w:pPr>
        <w:widowControl/>
        <w:rPr>
          <w:rFonts w:ascii="宋体" w:hAnsi="宋体" w:eastAsia="宋体" w:cs="华文中宋"/>
          <w:sz w:val="24"/>
          <w:szCs w:val="24"/>
        </w:rPr>
      </w:pPr>
      <w:r>
        <w:rPr>
          <w:rFonts w:ascii="宋体" w:hAnsi="宋体" w:eastAsia="宋体" w:cs="华文中宋"/>
          <w:sz w:val="24"/>
          <w:szCs w:val="24"/>
        </w:rPr>
        <w:drawing>
          <wp:inline distT="0" distB="0" distL="0" distR="0">
            <wp:extent cx="4895850" cy="1905000"/>
            <wp:effectExtent l="0" t="0" r="0" b="0"/>
            <wp:docPr id="23" name="图片 23" descr="我的书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我的书架"/>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895850" cy="19050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w:t>
      </w:r>
      <w:r>
        <w:rPr>
          <w:rFonts w:hint="eastAsia" w:ascii="宋体" w:hAnsi="宋体" w:eastAsia="宋体" w:cs="宋体"/>
          <w:b/>
          <w:bCs/>
          <w:sz w:val="24"/>
          <w:szCs w:val="24"/>
          <w:lang w:val="en-US" w:eastAsia="zh-CN"/>
        </w:rPr>
        <w:t>6</w:t>
      </w:r>
      <w:r>
        <w:rPr>
          <w:rFonts w:hint="eastAsia" w:ascii="宋体" w:hAnsi="宋体" w:eastAsia="宋体" w:cs="宋体"/>
          <w:b/>
          <w:bCs/>
          <w:sz w:val="24"/>
          <w:szCs w:val="24"/>
        </w:rPr>
        <w:t>）一体化服务端，书香数字阅读服务端包</w:t>
      </w:r>
      <w:bookmarkStart w:id="2" w:name="_GoBack"/>
      <w:bookmarkEnd w:id="2"/>
      <w:r>
        <w:rPr>
          <w:rFonts w:hint="eastAsia" w:ascii="宋体" w:hAnsi="宋体" w:eastAsia="宋体" w:cs="宋体"/>
          <w:b/>
          <w:bCs/>
          <w:sz w:val="24"/>
          <w:szCs w:val="24"/>
        </w:rPr>
        <w:t>括PC网站、APP、微信等，均可实现数字阅读服务。</w:t>
      </w:r>
      <w:r>
        <w:rPr>
          <w:rFonts w:hint="eastAsia" w:ascii="宋体" w:hAnsi="宋体" w:eastAsia="宋体" w:cs="宋体"/>
          <w:sz w:val="28"/>
          <w:szCs w:val="28"/>
        </w:rPr>
        <w:t>其中，</w:t>
      </w:r>
      <w:r>
        <w:rPr>
          <w:rFonts w:hint="eastAsia" w:ascii="宋体" w:hAnsi="宋体" w:eastAsia="宋体" w:cs="宋体"/>
          <w:sz w:val="28"/>
          <w:szCs w:val="28"/>
          <w:lang w:eastAsia="zh-CN"/>
        </w:rPr>
        <w:t>微书房</w:t>
      </w:r>
      <w:r>
        <w:rPr>
          <w:rFonts w:hint="eastAsia" w:ascii="宋体" w:hAnsi="宋体" w:eastAsia="宋体" w:cs="宋体"/>
          <w:sz w:val="28"/>
          <w:szCs w:val="28"/>
        </w:rPr>
        <w:t>APP具有资源浏览、搜索、下载、阅读等功能。所有服务端的用户账号与密码通用</w:t>
      </w:r>
      <w:r>
        <w:rPr>
          <w:rFonts w:hint="eastAsia" w:ascii="宋体" w:hAnsi="宋体" w:eastAsia="宋体" w:cs="宋体"/>
          <w:sz w:val="24"/>
          <w:szCs w:val="24"/>
        </w:rPr>
        <w:t>。</w:t>
      </w:r>
    </w:p>
    <w:p>
      <w:pPr>
        <w:widowControl/>
        <w:rPr>
          <w:rFonts w:ascii="宋体" w:hAnsi="宋体" w:eastAsia="宋体" w:cs="华文中宋"/>
          <w:sz w:val="24"/>
          <w:szCs w:val="24"/>
        </w:rPr>
      </w:pPr>
      <w:r>
        <w:rPr>
          <w:rFonts w:ascii="宋体" w:hAnsi="宋体" w:eastAsia="宋体" w:cs="华文中宋"/>
          <w:sz w:val="24"/>
          <w:szCs w:val="24"/>
        </w:rPr>
        <w:drawing>
          <wp:inline distT="0" distB="0" distL="0" distR="0">
            <wp:extent cx="5274310" cy="297053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2970530"/>
                    </a:xfrm>
                    <a:prstGeom prst="rect">
                      <a:avLst/>
                    </a:prstGeom>
                    <a:noFill/>
                    <a:ln>
                      <a:noFill/>
                    </a:ln>
                  </pic:spPr>
                </pic:pic>
              </a:graphicData>
            </a:graphic>
          </wp:inline>
        </w:drawing>
      </w:r>
    </w:p>
    <w:p>
      <w:pPr>
        <w:widowControl/>
        <w:rPr>
          <w:rFonts w:ascii="宋体" w:hAnsi="宋体" w:eastAsia="宋体" w:cs="华文中宋"/>
          <w:sz w:val="24"/>
          <w:szCs w:val="24"/>
        </w:rPr>
      </w:pPr>
    </w:p>
    <w:p>
      <w:pPr>
        <w:widowControl/>
        <w:rPr>
          <w:rFonts w:ascii="宋体" w:hAnsi="宋体" w:eastAsia="宋体" w:cs="Times New Roman"/>
          <w:color w:val="000000"/>
          <w:kern w:val="0"/>
          <w:sz w:val="24"/>
          <w:szCs w:val="24"/>
        </w:rPr>
      </w:pPr>
      <w:r>
        <w:rPr>
          <w:rFonts w:ascii="宋体" w:hAnsi="宋体" w:eastAsia="宋体" w:cs="Times New Roman"/>
          <w:sz w:val="24"/>
          <w:szCs w:val="24"/>
        </w:rPr>
        <w:drawing>
          <wp:anchor distT="0" distB="0" distL="114300" distR="114300" simplePos="0" relativeHeight="251661312" behindDoc="0" locked="0" layoutInCell="1" allowOverlap="1">
            <wp:simplePos x="0" y="0"/>
            <wp:positionH relativeFrom="column">
              <wp:posOffset>3769360</wp:posOffset>
            </wp:positionH>
            <wp:positionV relativeFrom="paragraph">
              <wp:posOffset>88900</wp:posOffset>
            </wp:positionV>
            <wp:extent cx="1757680" cy="3607435"/>
            <wp:effectExtent l="0" t="0" r="0" b="0"/>
            <wp:wrapNone/>
            <wp:docPr id="41" name="图片 41" descr="Screenshot_2015-06-30-00-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Screenshot_2015-06-30-00-28-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757680" cy="3607435"/>
                    </a:xfrm>
                    <a:prstGeom prst="rect">
                      <a:avLst/>
                    </a:prstGeom>
                    <a:noFill/>
                    <a:ln>
                      <a:noFill/>
                    </a:ln>
                  </pic:spPr>
                </pic:pic>
              </a:graphicData>
            </a:graphic>
          </wp:anchor>
        </w:drawing>
      </w:r>
      <w:r>
        <w:rPr>
          <w:rFonts w:ascii="宋体" w:hAnsi="宋体" w:eastAsia="宋体" w:cs="Times New Roman"/>
          <w:sz w:val="24"/>
          <w:szCs w:val="24"/>
        </w:rPr>
        <w:drawing>
          <wp:anchor distT="0" distB="0" distL="114300" distR="114300" simplePos="0" relativeHeight="251660288" behindDoc="0" locked="0" layoutInCell="1" allowOverlap="1">
            <wp:simplePos x="0" y="0"/>
            <wp:positionH relativeFrom="column">
              <wp:posOffset>1788795</wp:posOffset>
            </wp:positionH>
            <wp:positionV relativeFrom="paragraph">
              <wp:posOffset>88900</wp:posOffset>
            </wp:positionV>
            <wp:extent cx="1980565" cy="3479165"/>
            <wp:effectExtent l="0" t="0" r="0" b="0"/>
            <wp:wrapNone/>
            <wp:docPr id="40" name="图片 40" descr="Screenshot_2015-06-30-00-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Screenshot_2015-06-30-00-38-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980565" cy="3479165"/>
                    </a:xfrm>
                    <a:prstGeom prst="rect">
                      <a:avLst/>
                    </a:prstGeom>
                    <a:noFill/>
                    <a:ln>
                      <a:noFill/>
                    </a:ln>
                  </pic:spPr>
                </pic:pic>
              </a:graphicData>
            </a:graphic>
          </wp:anchor>
        </w:drawing>
      </w:r>
      <w:r>
        <w:rPr>
          <w:rFonts w:ascii="宋体" w:hAnsi="宋体" w:eastAsia="宋体" w:cs="Times New Roman"/>
          <w:sz w:val="24"/>
          <w:szCs w:val="24"/>
        </w:rPr>
        <w:drawing>
          <wp:anchor distT="0" distB="0" distL="114300" distR="114300" simplePos="0" relativeHeight="251659264" behindDoc="0" locked="0" layoutInCell="1" allowOverlap="1">
            <wp:simplePos x="0" y="0"/>
            <wp:positionH relativeFrom="column">
              <wp:posOffset>-182880</wp:posOffset>
            </wp:positionH>
            <wp:positionV relativeFrom="paragraph">
              <wp:posOffset>88900</wp:posOffset>
            </wp:positionV>
            <wp:extent cx="1971675" cy="3479165"/>
            <wp:effectExtent l="0" t="0" r="0" b="0"/>
            <wp:wrapNone/>
            <wp:docPr id="39" name="图片 39" descr="Screenshot_2015-06-30-00-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Screenshot_2015-06-30-00-38-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971675" cy="3479165"/>
                    </a:xfrm>
                    <a:prstGeom prst="rect">
                      <a:avLst/>
                    </a:prstGeom>
                    <a:noFill/>
                    <a:ln>
                      <a:noFill/>
                    </a:ln>
                  </pic:spPr>
                </pic:pic>
              </a:graphicData>
            </a:graphic>
          </wp:anchor>
        </w:drawing>
      </w:r>
    </w:p>
    <w:p>
      <w:pPr>
        <w:widowControl/>
        <w:rPr>
          <w:rFonts w:ascii="宋体" w:hAnsi="宋体" w:eastAsia="宋体" w:cs="Times New Roman"/>
          <w:color w:val="000000"/>
          <w:kern w:val="0"/>
          <w:sz w:val="24"/>
          <w:szCs w:val="24"/>
        </w:rPr>
      </w:pPr>
    </w:p>
    <w:p>
      <w:pPr>
        <w:widowControl/>
        <w:rPr>
          <w:rFonts w:ascii="宋体" w:hAnsi="宋体" w:eastAsia="宋体" w:cs="Times New Roman"/>
          <w:color w:val="000000"/>
          <w:kern w:val="0"/>
          <w:sz w:val="24"/>
          <w:szCs w:val="24"/>
        </w:rPr>
      </w:pPr>
    </w:p>
    <w:p>
      <w:pPr>
        <w:widowControl/>
        <w:rPr>
          <w:rFonts w:ascii="宋体" w:hAnsi="宋体" w:eastAsia="宋体" w:cs="Times New Roman"/>
          <w:color w:val="000000"/>
          <w:kern w:val="0"/>
          <w:sz w:val="24"/>
          <w:szCs w:val="24"/>
        </w:rPr>
      </w:pPr>
    </w:p>
    <w:p>
      <w:pPr>
        <w:widowControl/>
        <w:rPr>
          <w:rFonts w:ascii="宋体" w:hAnsi="宋体" w:eastAsia="宋体" w:cs="Times New Roman"/>
          <w:color w:val="000000"/>
          <w:kern w:val="0"/>
          <w:sz w:val="24"/>
          <w:szCs w:val="24"/>
        </w:rPr>
      </w:pPr>
    </w:p>
    <w:p>
      <w:pPr>
        <w:widowControl/>
        <w:rPr>
          <w:rFonts w:ascii="宋体" w:hAnsi="宋体" w:eastAsia="宋体" w:cs="Times New Roman"/>
          <w:color w:val="000000"/>
          <w:kern w:val="0"/>
          <w:sz w:val="24"/>
          <w:szCs w:val="24"/>
        </w:rPr>
      </w:pPr>
    </w:p>
    <w:p>
      <w:pPr>
        <w:widowControl/>
        <w:rPr>
          <w:rFonts w:ascii="宋体" w:hAnsi="宋体" w:eastAsia="宋体" w:cs="Times New Roman"/>
          <w:color w:val="000000"/>
          <w:kern w:val="0"/>
          <w:sz w:val="24"/>
          <w:szCs w:val="24"/>
        </w:rPr>
      </w:pPr>
    </w:p>
    <w:p>
      <w:pPr>
        <w:widowControl/>
        <w:rPr>
          <w:rFonts w:ascii="宋体" w:hAnsi="宋体" w:eastAsia="宋体" w:cs="Times New Roman"/>
          <w:color w:val="000000"/>
          <w:kern w:val="0"/>
          <w:sz w:val="24"/>
          <w:szCs w:val="24"/>
        </w:rPr>
      </w:pPr>
    </w:p>
    <w:p>
      <w:pPr>
        <w:widowControl/>
        <w:rPr>
          <w:rFonts w:ascii="宋体" w:hAnsi="宋体" w:eastAsia="宋体" w:cs="Times New Roman"/>
          <w:color w:val="000000"/>
          <w:kern w:val="0"/>
          <w:sz w:val="24"/>
          <w:szCs w:val="24"/>
        </w:rPr>
      </w:pPr>
    </w:p>
    <w:p>
      <w:pPr>
        <w:widowControl/>
        <w:rPr>
          <w:rFonts w:ascii="宋体" w:hAnsi="宋体" w:eastAsia="宋体" w:cs="Times New Roman"/>
          <w:color w:val="000000"/>
          <w:kern w:val="0"/>
          <w:sz w:val="24"/>
          <w:szCs w:val="24"/>
        </w:rPr>
      </w:pPr>
    </w:p>
    <w:p>
      <w:pPr>
        <w:widowControl/>
        <w:rPr>
          <w:rFonts w:ascii="宋体" w:hAnsi="宋体" w:eastAsia="宋体" w:cs="Times New Roman"/>
          <w:color w:val="000000"/>
          <w:kern w:val="0"/>
          <w:sz w:val="24"/>
          <w:szCs w:val="24"/>
        </w:rPr>
      </w:pPr>
    </w:p>
    <w:p>
      <w:pPr>
        <w:widowControl/>
        <w:rPr>
          <w:rFonts w:ascii="宋体" w:hAnsi="宋体" w:eastAsia="宋体" w:cs="Times New Roman"/>
          <w:color w:val="000000"/>
          <w:kern w:val="0"/>
          <w:sz w:val="24"/>
          <w:szCs w:val="24"/>
        </w:rPr>
      </w:pPr>
    </w:p>
    <w:p>
      <w:pPr>
        <w:widowControl/>
        <w:rPr>
          <w:rFonts w:ascii="宋体" w:hAnsi="宋体" w:eastAsia="宋体" w:cs="Times New Roman"/>
          <w:color w:val="000000"/>
          <w:kern w:val="0"/>
          <w:sz w:val="24"/>
          <w:szCs w:val="24"/>
        </w:rPr>
      </w:pPr>
    </w:p>
    <w:p>
      <w:pPr>
        <w:widowControl/>
        <w:rPr>
          <w:rFonts w:ascii="宋体" w:hAnsi="宋体" w:eastAsia="宋体" w:cs="Times New Roman"/>
          <w:color w:val="000000"/>
          <w:kern w:val="0"/>
          <w:sz w:val="24"/>
          <w:szCs w:val="24"/>
        </w:rPr>
      </w:pPr>
    </w:p>
    <w:p>
      <w:pPr>
        <w:widowControl/>
        <w:rPr>
          <w:rFonts w:ascii="宋体" w:hAnsi="宋体" w:eastAsia="宋体" w:cs="Times New Roman"/>
          <w:color w:val="000000"/>
          <w:kern w:val="0"/>
          <w:sz w:val="24"/>
          <w:szCs w:val="24"/>
        </w:rPr>
      </w:pPr>
      <w:r>
        <w:rPr>
          <w:rFonts w:hint="eastAsia" w:ascii="宋体" w:hAnsi="宋体" w:eastAsia="宋体" w:cs="Times New Roman"/>
          <w:color w:val="000000"/>
          <w:kern w:val="0"/>
          <w:sz w:val="24"/>
          <w:szCs w:val="24"/>
        </w:rPr>
        <w:drawing>
          <wp:anchor distT="0" distB="0" distL="114300" distR="114300" simplePos="0" relativeHeight="251662336" behindDoc="0" locked="0" layoutInCell="1" allowOverlap="1">
            <wp:simplePos x="0" y="0"/>
            <wp:positionH relativeFrom="column">
              <wp:posOffset>3474085</wp:posOffset>
            </wp:positionH>
            <wp:positionV relativeFrom="paragraph">
              <wp:posOffset>114300</wp:posOffset>
            </wp:positionV>
            <wp:extent cx="1506855" cy="2403475"/>
            <wp:effectExtent l="0" t="0" r="0" b="0"/>
            <wp:wrapNone/>
            <wp:docPr id="38" name="图片 38" descr="Screenshot_2015-06-30-00-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Screenshot_2015-06-30-00-28-0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506855" cy="2403475"/>
                    </a:xfrm>
                    <a:prstGeom prst="rect">
                      <a:avLst/>
                    </a:prstGeom>
                    <a:noFill/>
                    <a:ln>
                      <a:noFill/>
                    </a:ln>
                  </pic:spPr>
                </pic:pic>
              </a:graphicData>
            </a:graphic>
          </wp:anchor>
        </w:drawing>
      </w:r>
      <w:r>
        <w:rPr>
          <w:rFonts w:hint="eastAsia" w:ascii="宋体" w:hAnsi="宋体" w:eastAsia="宋体" w:cs="Times New Roman"/>
          <w:color w:val="000000"/>
          <w:kern w:val="0"/>
          <w:sz w:val="24"/>
          <w:szCs w:val="24"/>
        </w:rPr>
        <w:drawing>
          <wp:anchor distT="0" distB="0" distL="114300" distR="114300" simplePos="0" relativeHeight="251663360" behindDoc="0" locked="0" layoutInCell="1" allowOverlap="1">
            <wp:simplePos x="0" y="0"/>
            <wp:positionH relativeFrom="column">
              <wp:posOffset>893445</wp:posOffset>
            </wp:positionH>
            <wp:positionV relativeFrom="paragraph">
              <wp:posOffset>44450</wp:posOffset>
            </wp:positionV>
            <wp:extent cx="1496060" cy="2460625"/>
            <wp:effectExtent l="0" t="0" r="0" b="0"/>
            <wp:wrapNone/>
            <wp:docPr id="37" name="图片 37" descr="Screenshot_2015-06-30-00-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Screenshot_2015-06-30-00-39-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96060" cy="2460625"/>
                    </a:xfrm>
                    <a:prstGeom prst="rect">
                      <a:avLst/>
                    </a:prstGeom>
                    <a:noFill/>
                    <a:ln>
                      <a:noFill/>
                    </a:ln>
                  </pic:spPr>
                </pic:pic>
              </a:graphicData>
            </a:graphic>
          </wp:anchor>
        </w:drawing>
      </w:r>
    </w:p>
    <w:p>
      <w:pPr>
        <w:widowControl/>
        <w:rPr>
          <w:rFonts w:ascii="宋体" w:hAnsi="宋体" w:eastAsia="宋体" w:cs="Times New Roman"/>
          <w:color w:val="000000"/>
          <w:kern w:val="0"/>
          <w:sz w:val="24"/>
          <w:szCs w:val="24"/>
        </w:rPr>
      </w:pPr>
    </w:p>
    <w:p>
      <w:pPr>
        <w:widowControl/>
        <w:rPr>
          <w:rFonts w:ascii="宋体" w:hAnsi="宋体" w:eastAsia="宋体" w:cs="Times New Roman"/>
          <w:color w:val="000000"/>
          <w:kern w:val="0"/>
          <w:sz w:val="24"/>
          <w:szCs w:val="24"/>
        </w:rPr>
      </w:pPr>
    </w:p>
    <w:p>
      <w:pPr>
        <w:widowControl/>
        <w:rPr>
          <w:rFonts w:ascii="宋体" w:hAnsi="宋体" w:eastAsia="宋体" w:cs="Times New Roman"/>
          <w:color w:val="000000"/>
          <w:kern w:val="0"/>
          <w:sz w:val="24"/>
          <w:szCs w:val="24"/>
        </w:rPr>
      </w:pPr>
    </w:p>
    <w:p>
      <w:pPr>
        <w:widowControl/>
        <w:rPr>
          <w:rFonts w:ascii="宋体" w:hAnsi="宋体" w:eastAsia="宋体" w:cs="Times New Roman"/>
          <w:color w:val="000000"/>
          <w:kern w:val="0"/>
          <w:sz w:val="24"/>
          <w:szCs w:val="24"/>
        </w:rPr>
      </w:pPr>
    </w:p>
    <w:p>
      <w:pPr>
        <w:widowControl/>
        <w:rPr>
          <w:rFonts w:ascii="宋体" w:hAnsi="宋体" w:eastAsia="宋体" w:cs="Times New Roman"/>
          <w:color w:val="000000"/>
          <w:kern w:val="0"/>
          <w:sz w:val="24"/>
          <w:szCs w:val="24"/>
        </w:rPr>
      </w:pPr>
    </w:p>
    <w:p>
      <w:pPr>
        <w:widowControl/>
        <w:rPr>
          <w:rFonts w:ascii="宋体" w:hAnsi="宋体" w:eastAsia="宋体" w:cs="Times New Roman"/>
          <w:color w:val="000000"/>
          <w:kern w:val="0"/>
          <w:sz w:val="24"/>
          <w:szCs w:val="24"/>
        </w:rPr>
      </w:pPr>
    </w:p>
    <w:p>
      <w:pPr>
        <w:widowControl/>
        <w:rPr>
          <w:rFonts w:ascii="宋体" w:hAnsi="宋体" w:eastAsia="宋体" w:cs="Times New Roman"/>
          <w:color w:val="000000"/>
          <w:kern w:val="0"/>
          <w:sz w:val="24"/>
          <w:szCs w:val="24"/>
        </w:rPr>
      </w:pPr>
    </w:p>
    <w:p>
      <w:pPr>
        <w:widowControl/>
        <w:rPr>
          <w:rFonts w:ascii="宋体" w:hAnsi="宋体" w:eastAsia="宋体" w:cs="Times New Roman"/>
          <w:color w:val="000000"/>
          <w:kern w:val="0"/>
          <w:sz w:val="24"/>
          <w:szCs w:val="24"/>
        </w:rPr>
      </w:pPr>
    </w:p>
    <w:p>
      <w:pPr>
        <w:widowControl/>
        <w:rPr>
          <w:rFonts w:ascii="宋体" w:hAnsi="宋体" w:eastAsia="宋体" w:cs="Times New Roman"/>
          <w:color w:val="000000"/>
          <w:kern w:val="0"/>
          <w:sz w:val="24"/>
          <w:szCs w:val="24"/>
        </w:rPr>
      </w:pPr>
    </w:p>
    <w:p>
      <w:pPr>
        <w:widowControl/>
        <w:rPr>
          <w:rFonts w:ascii="宋体" w:hAnsi="宋体" w:eastAsia="宋体" w:cs="Times New Roman"/>
          <w:color w:val="000000"/>
          <w:kern w:val="0"/>
          <w:sz w:val="24"/>
          <w:szCs w:val="24"/>
        </w:rPr>
      </w:pPr>
    </w:p>
    <w:p>
      <w:pPr>
        <w:widowControl/>
        <w:rPr>
          <w:rFonts w:ascii="宋体" w:hAnsi="宋体" w:eastAsia="宋体" w:cs="Times New Roman"/>
          <w:color w:val="000000"/>
          <w:kern w:val="0"/>
          <w:sz w:val="24"/>
          <w:szCs w:val="24"/>
        </w:rPr>
      </w:pPr>
    </w:p>
    <w:p>
      <w:pPr>
        <w:widowControl/>
        <w:rPr>
          <w:rFonts w:ascii="宋体" w:hAnsi="宋体" w:eastAsia="宋体" w:cs="Times New Roman"/>
          <w:color w:val="000000"/>
          <w:kern w:val="0"/>
          <w:sz w:val="24"/>
          <w:szCs w:val="24"/>
        </w:rPr>
      </w:pPr>
    </w:p>
    <w:p>
      <w:pPr>
        <w:widowControl/>
        <w:rPr>
          <w:rFonts w:ascii="宋体" w:hAnsi="宋体" w:eastAsia="宋体" w:cs="Times New Roman"/>
          <w:color w:val="000000"/>
          <w:kern w:val="0"/>
          <w:sz w:val="24"/>
          <w:szCs w:val="24"/>
        </w:rPr>
      </w:pPr>
    </w:p>
    <w:p>
      <w:pPr>
        <w:spacing w:line="276"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——手机端截图演示（在线书城、图书听书列表、阅读听书界面）</w:t>
      </w:r>
    </w:p>
    <w:p>
      <w:pPr>
        <w:spacing w:line="276" w:lineRule="auto"/>
        <w:ind w:firstLine="560" w:firstLineChars="200"/>
        <w:rPr>
          <w:rFonts w:ascii="宋体" w:hAnsi="宋体" w:eastAsia="宋体" w:cs="Times New Roman"/>
          <w:sz w:val="28"/>
          <w:szCs w:val="28"/>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宋体" w:hAnsi="宋体" w:eastAsia="宋体" w:cs="Times New Roman"/>
          <w:sz w:val="28"/>
          <w:szCs w:val="28"/>
        </w:rPr>
      </w:pPr>
      <w:r>
        <w:rPr>
          <w:rFonts w:hint="eastAsia" w:ascii="宋体" w:hAnsi="宋体" w:eastAsia="宋体" w:cs="Times New Roman"/>
          <w:sz w:val="28"/>
          <w:szCs w:val="28"/>
        </w:rPr>
        <w:t>（8）交互式阅读体验。所有读者可实现读者互动、活动开展、征文大赛等功能，包括书友互发消息、空间互访、推荐图书、参与书评、发起线上组织活动、组建读书小组等。图书馆真正做到可以很方便地组织全体学生的大型征文阅读活动，使读书互动交流在全校能够很好地得到开展。用户可以在线提交作品，管理员可以在线收集作品、在线评审，在线统计活动结果。</w:t>
      </w:r>
    </w:p>
    <w:p>
      <w:pPr>
        <w:numPr>
          <w:ilvl w:val="0"/>
          <w:numId w:val="0"/>
        </w:numPr>
        <w:ind w:leftChars="0"/>
        <w:outlineLvl w:val="1"/>
        <w:rPr>
          <w:rFonts w:hint="eastAsia" w:asciiTheme="minorEastAsia" w:hAnsiTheme="minorEastAsia" w:cstheme="minorEastAsia"/>
          <w:b/>
          <w:sz w:val="28"/>
          <w:szCs w:val="28"/>
          <w:lang w:eastAsia="zh-CN"/>
        </w:rPr>
      </w:pPr>
    </w:p>
    <w:p>
      <w:pPr>
        <w:numPr>
          <w:ilvl w:val="0"/>
          <w:numId w:val="0"/>
        </w:numPr>
        <w:ind w:leftChars="0"/>
        <w:outlineLvl w:val="1"/>
        <w:rPr>
          <w:rFonts w:hint="eastAsia" w:asciiTheme="minorEastAsia" w:hAnsiTheme="minorEastAsia" w:eastAsiaTheme="minorEastAsia" w:cstheme="minorEastAsia"/>
          <w:b/>
          <w:sz w:val="28"/>
          <w:szCs w:val="28"/>
          <w:lang w:eastAsia="zh-CN"/>
        </w:rPr>
      </w:pPr>
      <w:r>
        <w:rPr>
          <w:rFonts w:hint="eastAsia" w:ascii="宋体" w:hAnsi="宋体" w:eastAsia="宋体" w:cs="Times New Roman"/>
          <w:sz w:val="24"/>
          <w:szCs w:val="24"/>
        </w:rPr>
        <w:t>“</w:t>
      </w:r>
      <w:r>
        <w:rPr>
          <w:rFonts w:hint="eastAsia" w:asciiTheme="minorEastAsia" w:hAnsiTheme="minorEastAsia" w:eastAsiaTheme="minorEastAsia" w:cstheme="minorEastAsia"/>
          <w:b/>
          <w:bCs/>
          <w:sz w:val="28"/>
          <w:szCs w:val="28"/>
        </w:rPr>
        <w:t>书香</w:t>
      </w:r>
      <w:r>
        <w:rPr>
          <w:rFonts w:hint="eastAsia" w:asciiTheme="minorEastAsia" w:hAnsiTheme="minorEastAsia" w:cstheme="minorEastAsia"/>
          <w:b/>
          <w:bCs/>
          <w:sz w:val="28"/>
          <w:szCs w:val="28"/>
          <w:lang w:eastAsia="zh-CN"/>
        </w:rPr>
        <w:t>中国</w:t>
      </w:r>
      <w:r>
        <w:rPr>
          <w:rFonts w:hint="eastAsia" w:asciiTheme="minorEastAsia" w:hAnsiTheme="minorEastAsia" w:eastAsiaTheme="minorEastAsia" w:cstheme="minorEastAsia"/>
          <w:b/>
          <w:bCs/>
          <w:sz w:val="28"/>
          <w:szCs w:val="28"/>
        </w:rPr>
        <w:t>”</w:t>
      </w:r>
      <w:r>
        <w:rPr>
          <w:rFonts w:hint="eastAsia" w:asciiTheme="minorEastAsia" w:hAnsiTheme="minorEastAsia" w:eastAsiaTheme="minorEastAsia" w:cstheme="minorEastAsia"/>
          <w:b/>
          <w:sz w:val="28"/>
          <w:szCs w:val="28"/>
        </w:rPr>
        <w:t>平台功能</w:t>
      </w:r>
      <w:r>
        <w:rPr>
          <w:rFonts w:hint="eastAsia" w:asciiTheme="minorEastAsia" w:hAnsiTheme="minorEastAsia" w:cstheme="minorEastAsia"/>
          <w:b/>
          <w:sz w:val="28"/>
          <w:szCs w:val="28"/>
          <w:lang w:eastAsia="zh-CN"/>
        </w:rPr>
        <w:t>介绍</w:t>
      </w:r>
    </w:p>
    <w:p>
      <w:pPr>
        <w:numPr>
          <w:ilvl w:val="0"/>
          <w:numId w:val="0"/>
        </w:numPr>
        <w:ind w:leftChars="0"/>
        <w:outlineLvl w:val="2"/>
        <w:rPr>
          <w:rFonts w:hint="eastAsia" w:asciiTheme="minorEastAsia" w:hAnsiTheme="minorEastAsia" w:eastAsiaTheme="minorEastAsia" w:cstheme="minorEastAsia"/>
          <w:b/>
          <w:sz w:val="28"/>
          <w:szCs w:val="28"/>
        </w:rPr>
      </w:pPr>
      <w:bookmarkStart w:id="0" w:name="_Toc529200246"/>
      <w:bookmarkStart w:id="1" w:name="_Toc511664072"/>
      <w:r>
        <w:rPr>
          <w:rFonts w:hint="eastAsia" w:asciiTheme="minorEastAsia" w:hAnsiTheme="minorEastAsia" w:cstheme="minorEastAsia"/>
          <w:b/>
          <w:sz w:val="28"/>
          <w:szCs w:val="28"/>
          <w:lang w:val="en-US" w:eastAsia="zh-CN"/>
        </w:rPr>
        <w:t>1、</w:t>
      </w:r>
      <w:r>
        <w:rPr>
          <w:rFonts w:hint="eastAsia" w:asciiTheme="minorEastAsia" w:hAnsiTheme="minorEastAsia" w:eastAsiaTheme="minorEastAsia" w:cstheme="minorEastAsia"/>
          <w:b/>
          <w:sz w:val="28"/>
          <w:szCs w:val="28"/>
        </w:rPr>
        <w:t>书香阅读网站前端</w:t>
      </w:r>
      <w:bookmarkEnd w:id="0"/>
      <w:bookmarkEnd w:id="1"/>
    </w:p>
    <w:p>
      <w:pPr>
        <w:pStyle w:val="15"/>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首页部分示意如下：</w:t>
      </w:r>
    </w:p>
    <w:p>
      <w:pPr>
        <w:pStyle w:val="15"/>
        <w:ind w:firstLine="420"/>
        <w:jc w:val="center"/>
        <w:rPr>
          <w:rFonts w:hint="eastAsia" w:asciiTheme="minorEastAsia" w:hAnsiTheme="minorEastAsia" w:eastAsiaTheme="minorEastAsia" w:cstheme="minorEastAsia"/>
          <w:sz w:val="28"/>
          <w:szCs w:val="28"/>
        </w:rPr>
      </w:pPr>
      <w:r>
        <w:drawing>
          <wp:inline distT="0" distB="0" distL="114300" distR="114300">
            <wp:extent cx="5076825" cy="2771775"/>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7"/>
                    <a:stretch>
                      <a:fillRect/>
                    </a:stretch>
                  </pic:blipFill>
                  <pic:spPr>
                    <a:xfrm>
                      <a:off x="0" y="0"/>
                      <a:ext cx="5076825" cy="2771775"/>
                    </a:xfrm>
                    <a:prstGeom prst="rect">
                      <a:avLst/>
                    </a:prstGeom>
                    <a:noFill/>
                    <a:ln>
                      <a:noFill/>
                    </a:ln>
                  </pic:spPr>
                </pic:pic>
              </a:graphicData>
            </a:graphic>
          </wp:inline>
        </w:drawing>
      </w:r>
    </w:p>
    <w:p>
      <w:pPr>
        <w:numPr>
          <w:ilvl w:val="0"/>
          <w:numId w:val="0"/>
        </w:numPr>
        <w:ind w:leftChars="0"/>
        <w:outlineLvl w:val="3"/>
        <w:rPr>
          <w:rFonts w:hint="eastAsia" w:asciiTheme="minorEastAsia" w:hAnsiTheme="minorEastAsia" w:eastAsiaTheme="minorEastAsia" w:cstheme="minorEastAsia"/>
          <w:b/>
          <w:sz w:val="28"/>
          <w:szCs w:val="28"/>
        </w:rPr>
      </w:pPr>
      <w:r>
        <w:rPr>
          <w:rFonts w:hint="eastAsia" w:asciiTheme="minorEastAsia" w:hAnsiTheme="minorEastAsia" w:cstheme="minorEastAsia"/>
          <w:b/>
          <w:sz w:val="28"/>
          <w:szCs w:val="28"/>
          <w:lang w:val="en-US" w:eastAsia="zh-CN"/>
        </w:rPr>
        <w:t>2、</w:t>
      </w:r>
      <w:r>
        <w:rPr>
          <w:rFonts w:hint="eastAsia" w:asciiTheme="minorEastAsia" w:hAnsiTheme="minorEastAsia" w:eastAsiaTheme="minorEastAsia" w:cstheme="minorEastAsia"/>
          <w:b/>
          <w:sz w:val="28"/>
          <w:szCs w:val="28"/>
        </w:rPr>
        <w:t>注册登录</w:t>
      </w:r>
    </w:p>
    <w:p>
      <w:pPr>
        <w:pStyle w:val="15"/>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用户可以在机构IP范围内进行自主注册，注册后通过注册账户密码登录平台</w:t>
      </w:r>
      <w:r>
        <w:rPr>
          <w:rFonts w:hint="eastAsia" w:asciiTheme="minorEastAsia" w:hAnsiTheme="minorEastAsia" w:cstheme="minorEastAsia"/>
          <w:sz w:val="28"/>
          <w:szCs w:val="28"/>
          <w:lang w:eastAsia="zh-CN"/>
        </w:rPr>
        <w:t>或者在微书房客户端进行阅读</w:t>
      </w:r>
      <w:r>
        <w:rPr>
          <w:rFonts w:hint="eastAsia" w:asciiTheme="minorEastAsia" w:hAnsiTheme="minorEastAsia" w:eastAsiaTheme="minorEastAsia" w:cstheme="minorEastAsia"/>
          <w:sz w:val="28"/>
          <w:szCs w:val="28"/>
        </w:rPr>
        <w:t>。</w:t>
      </w:r>
    </w:p>
    <w:p>
      <w:pPr>
        <w:numPr>
          <w:ilvl w:val="0"/>
          <w:numId w:val="0"/>
        </w:numPr>
        <w:ind w:leftChars="0"/>
        <w:outlineLvl w:val="3"/>
        <w:rPr>
          <w:rFonts w:hint="eastAsia" w:asciiTheme="minorEastAsia" w:hAnsiTheme="minorEastAsia" w:eastAsiaTheme="minorEastAsia" w:cstheme="minorEastAsia"/>
          <w:b/>
          <w:sz w:val="28"/>
          <w:szCs w:val="28"/>
        </w:rPr>
      </w:pPr>
      <w:r>
        <w:rPr>
          <w:rFonts w:hint="eastAsia" w:asciiTheme="minorEastAsia" w:hAnsiTheme="minorEastAsia" w:cstheme="minorEastAsia"/>
          <w:b/>
          <w:sz w:val="28"/>
          <w:szCs w:val="28"/>
          <w:lang w:val="en-US" w:eastAsia="zh-CN"/>
        </w:rPr>
        <w:t>3、</w:t>
      </w:r>
      <w:r>
        <w:rPr>
          <w:rFonts w:hint="eastAsia" w:asciiTheme="minorEastAsia" w:hAnsiTheme="minorEastAsia" w:eastAsiaTheme="minorEastAsia" w:cstheme="minorEastAsia"/>
          <w:b/>
          <w:sz w:val="28"/>
          <w:szCs w:val="28"/>
        </w:rPr>
        <w:t>资源浏览</w:t>
      </w:r>
    </w:p>
    <w:p>
      <w:pPr>
        <w:pStyle w:val="15"/>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可以按照资源类别、推荐、最新、以及专题等对资源进行浏览。</w:t>
      </w:r>
    </w:p>
    <w:p>
      <w:pPr>
        <w:pStyle w:val="15"/>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1）精品资源浏览</w:t>
      </w:r>
    </w:p>
    <w:p>
      <w:pPr>
        <w:pStyle w:val="15"/>
        <w:ind w:firstLine="56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3694430" cy="1181100"/>
            <wp:effectExtent l="0" t="0" r="1270" b="0"/>
            <wp:docPr id="51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697980" cy="1182171"/>
                    </a:xfrm>
                    <a:prstGeom prst="rect">
                      <a:avLst/>
                    </a:prstGeom>
                    <a:noFill/>
                    <a:ln>
                      <a:noFill/>
                    </a:ln>
                  </pic:spPr>
                </pic:pic>
              </a:graphicData>
            </a:graphic>
          </wp:inline>
        </w:drawing>
      </w:r>
    </w:p>
    <w:p>
      <w:pPr>
        <w:pStyle w:val="15"/>
        <w:ind w:firstLine="56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3752850" cy="951230"/>
            <wp:effectExtent l="0" t="0" r="0" b="127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771494" cy="956155"/>
                    </a:xfrm>
                    <a:prstGeom prst="rect">
                      <a:avLst/>
                    </a:prstGeom>
                    <a:noFill/>
                    <a:ln>
                      <a:noFill/>
                    </a:ln>
                  </pic:spPr>
                </pic:pic>
              </a:graphicData>
            </a:graphic>
          </wp:inline>
        </w:drawing>
      </w:r>
    </w:p>
    <w:p>
      <w:pPr>
        <w:pStyle w:val="15"/>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2）最新资源浏览</w:t>
      </w:r>
    </w:p>
    <w:p>
      <w:pPr>
        <w:pStyle w:val="15"/>
        <w:ind w:firstLine="56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3850005" cy="1136650"/>
            <wp:effectExtent l="0" t="0" r="17145" b="6350"/>
            <wp:docPr id="5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853560" cy="1137681"/>
                    </a:xfrm>
                    <a:prstGeom prst="rect">
                      <a:avLst/>
                    </a:prstGeom>
                    <a:noFill/>
                    <a:ln>
                      <a:noFill/>
                    </a:ln>
                  </pic:spPr>
                </pic:pic>
              </a:graphicData>
            </a:graphic>
          </wp:inline>
        </w:drawing>
      </w:r>
    </w:p>
    <w:p>
      <w:pPr>
        <w:pStyle w:val="15"/>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3）专题资源浏览</w:t>
      </w:r>
    </w:p>
    <w:p>
      <w:pPr>
        <w:pStyle w:val="15"/>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包括名家殿堂、国学经典、职场励志等。</w:t>
      </w:r>
    </w:p>
    <w:p>
      <w:pPr>
        <w:pStyle w:val="15"/>
        <w:ind w:firstLine="56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2984500" cy="1180465"/>
            <wp:effectExtent l="0" t="0" r="6350" b="635"/>
            <wp:docPr id="51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r="32665"/>
                    <a:stretch>
                      <a:fillRect/>
                    </a:stretch>
                  </pic:blipFill>
                  <pic:spPr>
                    <a:xfrm>
                      <a:off x="0" y="0"/>
                      <a:ext cx="2991487" cy="1183248"/>
                    </a:xfrm>
                    <a:prstGeom prst="rect">
                      <a:avLst/>
                    </a:prstGeom>
                    <a:noFill/>
                    <a:ln>
                      <a:noFill/>
                    </a:ln>
                  </pic:spPr>
                </pic:pic>
              </a:graphicData>
            </a:graphic>
          </wp:inline>
        </w:drawing>
      </w:r>
    </w:p>
    <w:p>
      <w:pPr>
        <w:pStyle w:val="15"/>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4）资源排行</w:t>
      </w:r>
    </w:p>
    <w:p>
      <w:pPr>
        <w:pStyle w:val="15"/>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对图书、听书进行推荐排行。</w:t>
      </w:r>
    </w:p>
    <w:p>
      <w:pPr>
        <w:pStyle w:val="15"/>
        <w:ind w:firstLine="56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339850" cy="1212850"/>
            <wp:effectExtent l="0" t="0" r="12700" b="635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l="67382"/>
                    <a:stretch>
                      <a:fillRect/>
                    </a:stretch>
                  </pic:blipFill>
                  <pic:spPr>
                    <a:xfrm>
                      <a:off x="0" y="0"/>
                      <a:ext cx="1346865" cy="1219060"/>
                    </a:xfrm>
                    <a:prstGeom prst="rect">
                      <a:avLst/>
                    </a:prstGeom>
                    <a:noFill/>
                    <a:ln>
                      <a:noFill/>
                    </a:ln>
                  </pic:spPr>
                </pic:pic>
              </a:graphicData>
            </a:graphic>
          </wp:inline>
        </w:drawing>
      </w:r>
    </w:p>
    <w:p>
      <w:pPr>
        <w:pStyle w:val="15"/>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5）按类浏览</w:t>
      </w:r>
    </w:p>
    <w:p>
      <w:pPr>
        <w:pStyle w:val="15"/>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可以按文学、小说等进行分类，同时支持中图法分类。</w:t>
      </w:r>
    </w:p>
    <w:p>
      <w:pPr>
        <w:pStyle w:val="15"/>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6）按作者浏览</w:t>
      </w:r>
    </w:p>
    <w:p>
      <w:pPr>
        <w:pStyle w:val="15"/>
        <w:ind w:firstLine="56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352550" cy="1078865"/>
            <wp:effectExtent l="0" t="0" r="0" b="6985"/>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l="66614"/>
                    <a:stretch>
                      <a:fillRect/>
                    </a:stretch>
                  </pic:blipFill>
                  <pic:spPr>
                    <a:xfrm>
                      <a:off x="0" y="0"/>
                      <a:ext cx="1355625" cy="1081463"/>
                    </a:xfrm>
                    <a:prstGeom prst="rect">
                      <a:avLst/>
                    </a:prstGeom>
                    <a:noFill/>
                    <a:ln>
                      <a:noFill/>
                    </a:ln>
                  </pic:spPr>
                </pic:pic>
              </a:graphicData>
            </a:graphic>
          </wp:inline>
        </w:drawing>
      </w:r>
    </w:p>
    <w:p>
      <w:pPr>
        <w:numPr>
          <w:ilvl w:val="0"/>
          <w:numId w:val="0"/>
        </w:numPr>
        <w:ind w:leftChars="0"/>
        <w:outlineLvl w:val="3"/>
        <w:rPr>
          <w:rFonts w:hint="eastAsia" w:asciiTheme="minorEastAsia" w:hAnsiTheme="minorEastAsia" w:eastAsiaTheme="minorEastAsia" w:cstheme="minorEastAsia"/>
          <w:b/>
          <w:sz w:val="28"/>
          <w:szCs w:val="28"/>
        </w:rPr>
      </w:pPr>
      <w:r>
        <w:rPr>
          <w:rFonts w:hint="eastAsia" w:asciiTheme="minorEastAsia" w:hAnsiTheme="minorEastAsia" w:cstheme="minorEastAsia"/>
          <w:b/>
          <w:sz w:val="28"/>
          <w:szCs w:val="28"/>
          <w:lang w:val="en-US" w:eastAsia="zh-CN"/>
        </w:rPr>
        <w:t>4、</w:t>
      </w:r>
      <w:r>
        <w:rPr>
          <w:rFonts w:hint="eastAsia" w:asciiTheme="minorEastAsia" w:hAnsiTheme="minorEastAsia" w:eastAsiaTheme="minorEastAsia" w:cstheme="minorEastAsia"/>
          <w:b/>
          <w:sz w:val="28"/>
          <w:szCs w:val="28"/>
        </w:rPr>
        <w:t>在线阅读</w:t>
      </w:r>
    </w:p>
    <w:p>
      <w:pPr>
        <w:pStyle w:val="15"/>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在图书详情点击“点击阅读”即可开始阅读，阅读过程可以写书评、分集听书、查看目录等。</w:t>
      </w:r>
    </w:p>
    <w:p>
      <w:pPr>
        <w:pStyle w:val="15"/>
        <w:ind w:firstLine="42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4032250" cy="2767965"/>
            <wp:effectExtent l="0" t="0" r="6350"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2"/>
                    <a:stretch>
                      <a:fillRect/>
                    </a:stretch>
                  </pic:blipFill>
                  <pic:spPr>
                    <a:xfrm>
                      <a:off x="0" y="0"/>
                      <a:ext cx="4032250" cy="2768439"/>
                    </a:xfrm>
                    <a:prstGeom prst="rect">
                      <a:avLst/>
                    </a:prstGeom>
                  </pic:spPr>
                </pic:pic>
              </a:graphicData>
            </a:graphic>
          </wp:inline>
        </w:drawing>
      </w:r>
    </w:p>
    <w:p>
      <w:pPr>
        <w:numPr>
          <w:ilvl w:val="0"/>
          <w:numId w:val="0"/>
        </w:numPr>
        <w:ind w:leftChars="0"/>
        <w:outlineLvl w:val="3"/>
        <w:rPr>
          <w:rFonts w:hint="eastAsia" w:asciiTheme="minorEastAsia" w:hAnsiTheme="minorEastAsia" w:eastAsiaTheme="minorEastAsia" w:cstheme="minorEastAsia"/>
          <w:b/>
          <w:sz w:val="28"/>
          <w:szCs w:val="28"/>
        </w:rPr>
      </w:pPr>
      <w:r>
        <w:rPr>
          <w:rFonts w:hint="eastAsia" w:asciiTheme="minorEastAsia" w:hAnsiTheme="minorEastAsia" w:cstheme="minorEastAsia"/>
          <w:b/>
          <w:sz w:val="28"/>
          <w:szCs w:val="28"/>
          <w:lang w:val="en-US" w:eastAsia="zh-CN"/>
        </w:rPr>
        <w:t>5、</w:t>
      </w:r>
      <w:r>
        <w:rPr>
          <w:rFonts w:hint="eastAsia" w:asciiTheme="minorEastAsia" w:hAnsiTheme="minorEastAsia" w:eastAsiaTheme="minorEastAsia" w:cstheme="minorEastAsia"/>
          <w:b/>
          <w:sz w:val="28"/>
          <w:szCs w:val="28"/>
        </w:rPr>
        <w:t>资源详情</w:t>
      </w:r>
    </w:p>
    <w:p>
      <w:pPr>
        <w:pStyle w:val="15"/>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点击图书封面，可以进入图书详情页，查看图书信息，进行图书收藏、评价等操作。</w:t>
      </w:r>
    </w:p>
    <w:p>
      <w:pPr>
        <w:pStyle w:val="15"/>
        <w:ind w:firstLine="42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3498850" cy="1989455"/>
            <wp:effectExtent l="0" t="0" r="6350" b="1079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3"/>
                    <a:stretch>
                      <a:fillRect/>
                    </a:stretch>
                  </pic:blipFill>
                  <pic:spPr>
                    <a:xfrm>
                      <a:off x="0" y="0"/>
                      <a:ext cx="3502654" cy="1992076"/>
                    </a:xfrm>
                    <a:prstGeom prst="rect">
                      <a:avLst/>
                    </a:prstGeom>
                  </pic:spPr>
                </pic:pic>
              </a:graphicData>
            </a:graphic>
          </wp:inline>
        </w:drawing>
      </w:r>
    </w:p>
    <w:p>
      <w:pPr>
        <w:pStyle w:val="15"/>
        <w:ind w:firstLine="42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3549650" cy="2286635"/>
            <wp:effectExtent l="0" t="0" r="12700" b="184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4"/>
                    <a:stretch>
                      <a:fillRect/>
                    </a:stretch>
                  </pic:blipFill>
                  <pic:spPr>
                    <a:xfrm>
                      <a:off x="0" y="0"/>
                      <a:ext cx="3549833" cy="2287047"/>
                    </a:xfrm>
                    <a:prstGeom prst="rect">
                      <a:avLst/>
                    </a:prstGeom>
                  </pic:spPr>
                </pic:pic>
              </a:graphicData>
            </a:graphic>
          </wp:inline>
        </w:drawing>
      </w:r>
    </w:p>
    <w:p>
      <w:pPr>
        <w:pStyle w:val="15"/>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1）查看图书信息</w:t>
      </w:r>
    </w:p>
    <w:p>
      <w:pPr>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在图书详情页中可查看图书简介、作者、出版社、读者评价等信息。在该页面中，可对图书进行收藏、评价等操作。</w:t>
      </w:r>
    </w:p>
    <w:p>
      <w:pPr>
        <w:pStyle w:val="15"/>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2）图书收藏</w:t>
      </w:r>
    </w:p>
    <w:p>
      <w:pPr>
        <w:pStyle w:val="15"/>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收藏图书后，可以在个人书架中查看。</w:t>
      </w:r>
    </w:p>
    <w:p>
      <w:pPr>
        <w:numPr>
          <w:ilvl w:val="0"/>
          <w:numId w:val="0"/>
        </w:numPr>
        <w:ind w:leftChars="0"/>
        <w:outlineLvl w:val="3"/>
        <w:rPr>
          <w:rFonts w:hint="eastAsia" w:asciiTheme="minorEastAsia" w:hAnsiTheme="minorEastAsia" w:eastAsiaTheme="minorEastAsia" w:cstheme="minorEastAsia"/>
          <w:b/>
          <w:sz w:val="28"/>
          <w:szCs w:val="28"/>
        </w:rPr>
      </w:pPr>
      <w:r>
        <w:rPr>
          <w:rFonts w:hint="eastAsia" w:asciiTheme="minorEastAsia" w:hAnsiTheme="minorEastAsia" w:cstheme="minorEastAsia"/>
          <w:b/>
          <w:sz w:val="28"/>
          <w:szCs w:val="28"/>
          <w:lang w:val="en-US" w:eastAsia="zh-CN"/>
        </w:rPr>
        <w:t>6、</w:t>
      </w:r>
      <w:r>
        <w:rPr>
          <w:rFonts w:hint="eastAsia" w:asciiTheme="minorEastAsia" w:hAnsiTheme="minorEastAsia" w:eastAsiaTheme="minorEastAsia" w:cstheme="minorEastAsia"/>
          <w:b/>
          <w:sz w:val="28"/>
          <w:szCs w:val="28"/>
        </w:rPr>
        <w:t>资源搜索</w:t>
      </w:r>
    </w:p>
    <w:p>
      <w:pPr>
        <w:pStyle w:val="15"/>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1）图书搜索</w:t>
      </w:r>
    </w:p>
    <w:p>
      <w:pPr>
        <w:pStyle w:val="15"/>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在网页右边的搜索栏里面可以通过书名、作者名、出版社进行快速搜索。</w:t>
      </w:r>
    </w:p>
    <w:p>
      <w:pPr>
        <w:pStyle w:val="15"/>
        <w:ind w:firstLine="42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2876550" cy="450850"/>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5"/>
                    <a:stretch>
                      <a:fillRect/>
                    </a:stretch>
                  </pic:blipFill>
                  <pic:spPr>
                    <a:xfrm>
                      <a:off x="0" y="0"/>
                      <a:ext cx="2876698" cy="450873"/>
                    </a:xfrm>
                    <a:prstGeom prst="rect">
                      <a:avLst/>
                    </a:prstGeom>
                  </pic:spPr>
                </pic:pic>
              </a:graphicData>
            </a:graphic>
          </wp:inline>
        </w:drawing>
      </w:r>
    </w:p>
    <w:p>
      <w:pPr>
        <w:pStyle w:val="15"/>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2）听书搜索</w:t>
      </w:r>
    </w:p>
    <w:p>
      <w:pPr>
        <w:pStyle w:val="15"/>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可以通过听书作者、书名搜索平台中所有相关听书。</w:t>
      </w:r>
    </w:p>
    <w:p>
      <w:pPr>
        <w:numPr>
          <w:ilvl w:val="0"/>
          <w:numId w:val="0"/>
        </w:numPr>
        <w:ind w:leftChars="0"/>
        <w:outlineLvl w:val="3"/>
        <w:rPr>
          <w:rFonts w:hint="eastAsia" w:asciiTheme="minorEastAsia" w:hAnsiTheme="minorEastAsia" w:eastAsiaTheme="minorEastAsia" w:cstheme="minorEastAsia"/>
          <w:b/>
          <w:sz w:val="28"/>
          <w:szCs w:val="28"/>
        </w:rPr>
      </w:pPr>
      <w:r>
        <w:rPr>
          <w:rFonts w:hint="eastAsia" w:asciiTheme="minorEastAsia" w:hAnsiTheme="minorEastAsia" w:cstheme="minorEastAsia"/>
          <w:b/>
          <w:sz w:val="28"/>
          <w:szCs w:val="28"/>
          <w:lang w:val="en-US" w:eastAsia="zh-CN"/>
        </w:rPr>
        <w:t>7、</w:t>
      </w:r>
      <w:r>
        <w:rPr>
          <w:rFonts w:hint="eastAsia" w:asciiTheme="minorEastAsia" w:hAnsiTheme="minorEastAsia" w:eastAsiaTheme="minorEastAsia" w:cstheme="minorEastAsia"/>
          <w:b/>
          <w:sz w:val="28"/>
          <w:szCs w:val="28"/>
        </w:rPr>
        <w:t>个人空间</w:t>
      </w:r>
    </w:p>
    <w:p>
      <w:pPr>
        <w:pStyle w:val="15"/>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可实现对用户账户的管理。在个人书房中可以查看我的收藏、阅读记录等。</w:t>
      </w:r>
    </w:p>
    <w:p>
      <w:pPr>
        <w:pStyle w:val="15"/>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1）藏书架</w:t>
      </w:r>
    </w:p>
    <w:p>
      <w:pPr>
        <w:pStyle w:val="15"/>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查看我的收藏、阅读记录等。</w:t>
      </w:r>
    </w:p>
    <w:p>
      <w:pPr>
        <w:pStyle w:val="15"/>
        <w:ind w:firstLine="42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4318000" cy="1371600"/>
            <wp:effectExtent l="0" t="0" r="635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6"/>
                    <a:stretch>
                      <a:fillRect/>
                    </a:stretch>
                  </pic:blipFill>
                  <pic:spPr>
                    <a:xfrm>
                      <a:off x="0" y="0"/>
                      <a:ext cx="4318000" cy="1371839"/>
                    </a:xfrm>
                    <a:prstGeom prst="rect">
                      <a:avLst/>
                    </a:prstGeom>
                  </pic:spPr>
                </pic:pic>
              </a:graphicData>
            </a:graphic>
          </wp:inline>
        </w:drawing>
      </w:r>
    </w:p>
    <w:p>
      <w:pPr>
        <w:pStyle w:val="15"/>
        <w:ind w:firstLine="42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4603750" cy="1461135"/>
            <wp:effectExtent l="0" t="0" r="635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4612637" cy="1464417"/>
                    </a:xfrm>
                    <a:prstGeom prst="rect">
                      <a:avLst/>
                    </a:prstGeom>
                  </pic:spPr>
                </pic:pic>
              </a:graphicData>
            </a:graphic>
          </wp:inline>
        </w:drawing>
      </w:r>
    </w:p>
    <w:p>
      <w:pPr>
        <w:pStyle w:val="15"/>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2）书评</w:t>
      </w:r>
    </w:p>
    <w:p>
      <w:pPr>
        <w:pStyle w:val="15"/>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查看我的书评。</w:t>
      </w:r>
    </w:p>
    <w:p>
      <w:pPr>
        <w:pStyle w:val="15"/>
        <w:ind w:firstLine="42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3416300" cy="1828800"/>
            <wp:effectExtent l="0" t="0" r="1270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8"/>
                    <a:stretch>
                      <a:fillRect/>
                    </a:stretch>
                  </pic:blipFill>
                  <pic:spPr>
                    <a:xfrm>
                      <a:off x="0" y="0"/>
                      <a:ext cx="3416476" cy="1828894"/>
                    </a:xfrm>
                    <a:prstGeom prst="rect">
                      <a:avLst/>
                    </a:prstGeom>
                  </pic:spPr>
                </pic:pic>
              </a:graphicData>
            </a:graphic>
          </wp:inline>
        </w:drawing>
      </w:r>
    </w:p>
    <w:p>
      <w:pPr>
        <w:pStyle w:val="15"/>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3）读书活动</w:t>
      </w:r>
    </w:p>
    <w:p>
      <w:pPr>
        <w:pStyle w:val="15"/>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查看我参与的活动、机构发布的活动、自己在读书活动中发表的作品。</w:t>
      </w:r>
    </w:p>
    <w:p>
      <w:pPr>
        <w:pStyle w:val="2"/>
        <w:numPr>
          <w:ilvl w:val="3"/>
          <w:numId w:val="0"/>
        </w:numPr>
        <w:ind w:leftChars="0"/>
        <w:rPr>
          <w:rFonts w:hint="default"/>
          <w:lang w:val="en-US" w:eastAsia="zh-CN"/>
        </w:rPr>
      </w:pPr>
    </w:p>
    <w:p>
      <w:pPr>
        <w:spacing w:line="276" w:lineRule="auto"/>
        <w:ind w:firstLine="482" w:firstLineChars="200"/>
        <w:rPr>
          <w:rFonts w:hint="eastAsia" w:ascii="宋体" w:hAnsi="宋体" w:eastAsia="宋体" w:cs="Times New Roman"/>
          <w:b/>
          <w:sz w:val="24"/>
          <w:szCs w:val="24"/>
          <w:lang w:eastAsia="zh-CN"/>
        </w:rPr>
      </w:pPr>
    </w:p>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10" w:usb3="00000000" w:csb0="000400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both"/>
    </w:pPr>
    <w:r>
      <w:ptab w:relativeTo="margin" w:alignment="right" w:leader="none"/>
    </w:r>
    <w:r>
      <w:drawing>
        <wp:inline distT="0" distB="0" distL="0" distR="0">
          <wp:extent cx="838200" cy="397510"/>
          <wp:effectExtent l="19050" t="0" r="0" b="0"/>
          <wp:docPr id="5" name="图片 4" descr="中文在线LOGO-蓝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中文在线LOGO-蓝色.png"/>
                  <pic:cNvPicPr>
                    <a:picLocks noChangeAspect="1"/>
                  </pic:cNvPicPr>
                </pic:nvPicPr>
                <pic:blipFill>
                  <a:blip r:embed="rId1"/>
                  <a:stretch>
                    <a:fillRect/>
                  </a:stretch>
                </pic:blipFill>
                <pic:spPr>
                  <a:xfrm>
                    <a:off x="0" y="0"/>
                    <a:ext cx="844155" cy="40055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FF1A27"/>
    <w:multiLevelType w:val="singleLevel"/>
    <w:tmpl w:val="CBFF1A27"/>
    <w:lvl w:ilvl="0" w:tentative="0">
      <w:start w:val="1"/>
      <w:numFmt w:val="decimal"/>
      <w:lvlText w:val="%1."/>
      <w:lvlJc w:val="left"/>
      <w:pPr>
        <w:tabs>
          <w:tab w:val="left" w:pos="312"/>
        </w:tabs>
      </w:pPr>
    </w:lvl>
  </w:abstractNum>
  <w:abstractNum w:abstractNumId="1">
    <w:nsid w:val="13EA9F1C"/>
    <w:multiLevelType w:val="multilevel"/>
    <w:tmpl w:val="13EA9F1C"/>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pStyle w:val="2"/>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zI1ODM3ZmQ0Yjc2ODhlOGQxNjE1ZGRmNGYxM2RjODAifQ=="/>
  </w:docVars>
  <w:rsids>
    <w:rsidRoot w:val="00BE6726"/>
    <w:rsid w:val="00013EE9"/>
    <w:rsid w:val="00060062"/>
    <w:rsid w:val="00083851"/>
    <w:rsid w:val="000C0198"/>
    <w:rsid w:val="00102D71"/>
    <w:rsid w:val="00113DF9"/>
    <w:rsid w:val="00136644"/>
    <w:rsid w:val="00170489"/>
    <w:rsid w:val="001C3DC1"/>
    <w:rsid w:val="001E388F"/>
    <w:rsid w:val="001E7CCD"/>
    <w:rsid w:val="002011E5"/>
    <w:rsid w:val="00222A33"/>
    <w:rsid w:val="00241749"/>
    <w:rsid w:val="00252552"/>
    <w:rsid w:val="00282D2C"/>
    <w:rsid w:val="002A79C9"/>
    <w:rsid w:val="00313D2D"/>
    <w:rsid w:val="00344AA3"/>
    <w:rsid w:val="00362EC7"/>
    <w:rsid w:val="00386A8E"/>
    <w:rsid w:val="00416704"/>
    <w:rsid w:val="004663E5"/>
    <w:rsid w:val="00466B9D"/>
    <w:rsid w:val="004B4823"/>
    <w:rsid w:val="00515E6A"/>
    <w:rsid w:val="00524C61"/>
    <w:rsid w:val="005939C0"/>
    <w:rsid w:val="005A040E"/>
    <w:rsid w:val="006921D1"/>
    <w:rsid w:val="006A083F"/>
    <w:rsid w:val="006F6895"/>
    <w:rsid w:val="00717F24"/>
    <w:rsid w:val="00747E91"/>
    <w:rsid w:val="00763BB4"/>
    <w:rsid w:val="007F394C"/>
    <w:rsid w:val="0080178F"/>
    <w:rsid w:val="008840E9"/>
    <w:rsid w:val="008B03A2"/>
    <w:rsid w:val="008C7614"/>
    <w:rsid w:val="0091530A"/>
    <w:rsid w:val="009640AB"/>
    <w:rsid w:val="009D756E"/>
    <w:rsid w:val="00A339C0"/>
    <w:rsid w:val="00A341D4"/>
    <w:rsid w:val="00A55855"/>
    <w:rsid w:val="00A85540"/>
    <w:rsid w:val="00AB171E"/>
    <w:rsid w:val="00BD1C59"/>
    <w:rsid w:val="00BE17FF"/>
    <w:rsid w:val="00BE6726"/>
    <w:rsid w:val="00BF31D2"/>
    <w:rsid w:val="00C313A5"/>
    <w:rsid w:val="00C80F87"/>
    <w:rsid w:val="00CB6FFB"/>
    <w:rsid w:val="00CE51C1"/>
    <w:rsid w:val="00CF724E"/>
    <w:rsid w:val="00D32404"/>
    <w:rsid w:val="00D4146D"/>
    <w:rsid w:val="00DD4EA0"/>
    <w:rsid w:val="00E11FB1"/>
    <w:rsid w:val="00E66A92"/>
    <w:rsid w:val="00EA1F4C"/>
    <w:rsid w:val="00F3226A"/>
    <w:rsid w:val="00F9391C"/>
    <w:rsid w:val="00FA0C1A"/>
    <w:rsid w:val="00FA5988"/>
    <w:rsid w:val="00FC16CC"/>
    <w:rsid w:val="00FE6DC7"/>
    <w:rsid w:val="00FF13F1"/>
    <w:rsid w:val="03F66128"/>
    <w:rsid w:val="058D346B"/>
    <w:rsid w:val="0CA059EF"/>
    <w:rsid w:val="18BC7F2D"/>
    <w:rsid w:val="207E07B7"/>
    <w:rsid w:val="26487E75"/>
    <w:rsid w:val="26E96A28"/>
    <w:rsid w:val="32226E3C"/>
    <w:rsid w:val="329527DC"/>
    <w:rsid w:val="4170733B"/>
    <w:rsid w:val="42A50F2D"/>
    <w:rsid w:val="499D7803"/>
    <w:rsid w:val="50325D69"/>
    <w:rsid w:val="52B41C7B"/>
    <w:rsid w:val="5374119E"/>
    <w:rsid w:val="5FD10CCA"/>
    <w:rsid w:val="63B318ED"/>
    <w:rsid w:val="6C0A50BD"/>
    <w:rsid w:val="70495F1C"/>
    <w:rsid w:val="75735F2E"/>
    <w:rsid w:val="76977AEE"/>
    <w:rsid w:val="7F114490"/>
    <w:rsid w:val="7F5038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4"/>
    <w:basedOn w:val="1"/>
    <w:next w:val="1"/>
    <w:unhideWhenUsed/>
    <w:qFormat/>
    <w:uiPriority w:val="9"/>
    <w:pPr>
      <w:keepNext/>
      <w:keepLines/>
      <w:numPr>
        <w:ilvl w:val="3"/>
        <w:numId w:val="1"/>
      </w:numPr>
      <w:spacing w:line="276" w:lineRule="auto"/>
      <w:ind w:left="864" w:hanging="864"/>
      <w:outlineLvl w:val="3"/>
    </w:pPr>
    <w:rPr>
      <w:rFonts w:cstheme="majorBidi"/>
      <w:b/>
      <w:bCs/>
      <w:sz w:val="28"/>
      <w:szCs w:val="28"/>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3"/>
    <w:semiHidden/>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FollowedHyperlink"/>
    <w:basedOn w:val="8"/>
    <w:semiHidden/>
    <w:unhideWhenUsed/>
    <w:qFormat/>
    <w:uiPriority w:val="99"/>
    <w:rPr>
      <w:color w:val="800080" w:themeColor="followedHyperlink"/>
      <w:u w:val="single"/>
    </w:rPr>
  </w:style>
  <w:style w:type="character" w:styleId="10">
    <w:name w:val="Hyperlink"/>
    <w:basedOn w:val="8"/>
    <w:unhideWhenUsed/>
    <w:qFormat/>
    <w:uiPriority w:val="99"/>
    <w:rPr>
      <w:color w:val="0000FF" w:themeColor="hyperlink"/>
      <w:u w:val="single"/>
    </w:rPr>
  </w:style>
  <w:style w:type="character" w:customStyle="1" w:styleId="11">
    <w:name w:val="页眉 字符"/>
    <w:basedOn w:val="8"/>
    <w:link w:val="5"/>
    <w:qFormat/>
    <w:uiPriority w:val="99"/>
    <w:rPr>
      <w:sz w:val="18"/>
      <w:szCs w:val="18"/>
    </w:rPr>
  </w:style>
  <w:style w:type="character" w:customStyle="1" w:styleId="12">
    <w:name w:val="页脚 字符"/>
    <w:basedOn w:val="8"/>
    <w:link w:val="4"/>
    <w:qFormat/>
    <w:uiPriority w:val="99"/>
    <w:rPr>
      <w:sz w:val="18"/>
      <w:szCs w:val="18"/>
    </w:rPr>
  </w:style>
  <w:style w:type="character" w:customStyle="1" w:styleId="13">
    <w:name w:val="批注框文本 字符"/>
    <w:basedOn w:val="8"/>
    <w:link w:val="3"/>
    <w:semiHidden/>
    <w:qFormat/>
    <w:uiPriority w:val="99"/>
    <w:rPr>
      <w:sz w:val="18"/>
      <w:szCs w:val="18"/>
    </w:rPr>
  </w:style>
  <w:style w:type="paragraph" w:styleId="14">
    <w:name w:val="List Paragraph"/>
    <w:basedOn w:val="1"/>
    <w:qFormat/>
    <w:uiPriority w:val="34"/>
    <w:pPr>
      <w:ind w:firstLine="420" w:firstLineChars="200"/>
    </w:pPr>
  </w:style>
  <w:style w:type="paragraph" w:customStyle="1" w:styleId="15">
    <w:name w:val="正文（首行缩进2字符）"/>
    <w:basedOn w:val="1"/>
    <w:qFormat/>
    <w:uiPriority w:val="0"/>
    <w:pPr>
      <w:ind w:firstLine="440"/>
    </w:pPr>
    <w:rPr>
      <w:rFonts w:ascii="Times New Roman" w:hAnsi="Times New Roman"/>
      <w:sz w:val="20"/>
      <w:szCs w:val="20"/>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7.jpe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jpe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settings" Target="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image" Target="media/image24.png"/>
  <Relationship Id="rId28" Type="http://schemas.openxmlformats.org/officeDocument/2006/relationships/image" Target="media/image25.png"/>
  <Relationship Id="rId29" Type="http://schemas.openxmlformats.org/officeDocument/2006/relationships/numbering" Target="numbering.xml"/>
  <Relationship Id="rId3" Type="http://schemas.openxmlformats.org/officeDocument/2006/relationships/header" Target="header1.xml"/>
  <Relationship Id="rId30" Type="http://schemas.openxmlformats.org/officeDocument/2006/relationships/customXml" Target="../customXml/item1.xml"/>
  <Relationship Id="rId31" Type="http://schemas.openxmlformats.org/officeDocument/2006/relationships/fontTable" Target="fontTable.xml"/>
  <Relationship Id="rId4" Type="http://schemas.openxmlformats.org/officeDocument/2006/relationships/theme" Target="theme/theme1.xml"/>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_rels/header1.xml.rels><?xml version="1.0" encoding="UTF-8"?>

<Relationships xmlns="http://schemas.openxmlformats.org/package/2006/relationships">
  <Relationship Id="rId1" Type="http://schemas.openxmlformats.org/officeDocument/2006/relationships/image" Target="media/image1.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7170E7-A986-4A6F-8CCA-DF0867A14199}">
  <ds:schemaRefs/>
</ds:datastoreItem>
</file>

<file path=docProps/app.xml><?xml version="1.0" encoding="utf-8"?>
<Properties xmlns="http://schemas.openxmlformats.org/officeDocument/2006/extended-properties" xmlns:vt="http://schemas.openxmlformats.org/officeDocument/2006/docPropsVTypes">
  <Template>Normal</Template>
  <Pages>12</Pages>
  <Words>3557</Words>
  <Characters>3721</Characters>
  <Lines>34</Lines>
  <Paragraphs>9</Paragraphs>
  <TotalTime>15</TotalTime>
  <ScaleCrop>false</ScaleCrop>
  <LinksUpToDate>false</LinksUpToDate>
  <CharactersWithSpaces>3726</CharactersWithSpaces>
  <Application>WPS Office_11.1.0.12302_F1E327BC-269C-435d-A152-05C5408002CA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2016-03-31T07:24:00Z</dcterms:created>
  <dc:creator>think</dc:creator>
  <lastModifiedBy>WPS_332881456</lastModifiedBy>
  <dcterms:modified xsi:type="dcterms:W3CDTF">2022-08-10T18:49:51Z</dcterms:modified>
  <revision>35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2A2CE0DA211946F79D92D01425AB701F</vt:lpwstr>
  </property>
</Properties>
</file>